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EA" w:rsidRPr="00655E80" w:rsidRDefault="00655E80" w:rsidP="00655E8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55E80">
        <w:rPr>
          <w:rFonts w:ascii="Times New Roman" w:hAnsi="Times New Roman" w:cs="Times New Roman"/>
          <w:b/>
          <w:sz w:val="28"/>
          <w:lang w:val="uk-UA"/>
        </w:rPr>
        <w:t xml:space="preserve">Звіт про роботу </w:t>
      </w:r>
      <w:proofErr w:type="spellStart"/>
      <w:r w:rsidRPr="00655E80">
        <w:rPr>
          <w:rFonts w:ascii="Times New Roman" w:hAnsi="Times New Roman" w:cs="Times New Roman"/>
          <w:b/>
          <w:sz w:val="28"/>
          <w:lang w:val="uk-UA"/>
        </w:rPr>
        <w:t>Припрутського</w:t>
      </w:r>
      <w:proofErr w:type="spellEnd"/>
      <w:r w:rsidRPr="00655E80">
        <w:rPr>
          <w:rFonts w:ascii="Times New Roman" w:hAnsi="Times New Roman" w:cs="Times New Roman"/>
          <w:b/>
          <w:sz w:val="28"/>
          <w:lang w:val="uk-UA"/>
        </w:rPr>
        <w:t xml:space="preserve"> НВК</w:t>
      </w:r>
      <w:r w:rsidR="00A6332D">
        <w:rPr>
          <w:rFonts w:ascii="Times New Roman" w:hAnsi="Times New Roman" w:cs="Times New Roman"/>
          <w:b/>
          <w:sz w:val="28"/>
          <w:lang w:val="uk-UA"/>
        </w:rPr>
        <w:t xml:space="preserve"> за 2020/2021 навчальний рік</w:t>
      </w:r>
    </w:p>
    <w:p w:rsidR="00655E80" w:rsidRDefault="00655E80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Діяльність педагогічного колективу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 у 2020/2021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lang w:val="uk-UA"/>
        </w:rPr>
        <w:t>. спрямовано на виконання ЗУ «Про освіти», «Про повну загальну середню освіти», Статуту НВК та інших законодавчих та нормативно-правових актів в галузі освіти.</w:t>
      </w:r>
    </w:p>
    <w:p w:rsidR="00383AC1" w:rsidRDefault="00655E80" w:rsidP="00383AC1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Організація діяльності педагогічного колективу обумовлена стратегічними завданнями закладу та педагогічною проблемою. </w:t>
      </w:r>
    </w:p>
    <w:p w:rsidR="00655E80" w:rsidRDefault="00655E80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2020/2021 навчальному році навчались 78 учнів</w:t>
      </w:r>
      <w:r w:rsidR="001D07F5">
        <w:rPr>
          <w:rFonts w:ascii="Times New Roman" w:hAnsi="Times New Roman" w:cs="Times New Roman"/>
          <w:sz w:val="28"/>
          <w:lang w:val="uk-UA"/>
        </w:rPr>
        <w:t xml:space="preserve"> у шкільному підрозділі</w:t>
      </w:r>
      <w:r>
        <w:rPr>
          <w:rFonts w:ascii="Times New Roman" w:hAnsi="Times New Roman" w:cs="Times New Roman"/>
          <w:sz w:val="28"/>
          <w:lang w:val="uk-UA"/>
        </w:rPr>
        <w:t xml:space="preserve"> та 27 вихованців</w:t>
      </w:r>
      <w:r w:rsidR="001D07F5">
        <w:rPr>
          <w:rFonts w:ascii="Times New Roman" w:hAnsi="Times New Roman" w:cs="Times New Roman"/>
          <w:sz w:val="28"/>
          <w:lang w:val="uk-UA"/>
        </w:rPr>
        <w:t xml:space="preserve"> у дошкільному пі</w:t>
      </w:r>
      <w:r w:rsidR="002E249B">
        <w:rPr>
          <w:rFonts w:ascii="Times New Roman" w:hAnsi="Times New Roman" w:cs="Times New Roman"/>
          <w:sz w:val="28"/>
          <w:lang w:val="en-US"/>
        </w:rPr>
        <w:t>l</w:t>
      </w:r>
      <w:r w:rsidR="001D07F5">
        <w:rPr>
          <w:rFonts w:ascii="Times New Roman" w:hAnsi="Times New Roman" w:cs="Times New Roman"/>
          <w:sz w:val="28"/>
          <w:lang w:val="uk-UA"/>
        </w:rPr>
        <w:t>розділі</w:t>
      </w:r>
      <w:r>
        <w:rPr>
          <w:rFonts w:ascii="Times New Roman" w:hAnsi="Times New Roman" w:cs="Times New Roman"/>
          <w:sz w:val="28"/>
          <w:lang w:val="uk-UA"/>
        </w:rPr>
        <w:t>. Мова навчання румунська.</w:t>
      </w:r>
      <w:r w:rsidR="006660D1">
        <w:rPr>
          <w:rFonts w:ascii="Times New Roman" w:hAnsi="Times New Roman" w:cs="Times New Roman"/>
          <w:sz w:val="28"/>
          <w:lang w:val="uk-UA"/>
        </w:rPr>
        <w:t xml:space="preserve"> У закладі здійснюється щомісячний облік руху учнів.</w:t>
      </w:r>
      <w:r w:rsidR="005F7294">
        <w:rPr>
          <w:rFonts w:ascii="Times New Roman" w:hAnsi="Times New Roman" w:cs="Times New Roman"/>
          <w:sz w:val="28"/>
          <w:lang w:val="uk-UA"/>
        </w:rPr>
        <w:t xml:space="preserve"> Протягом року зі складу учнів </w:t>
      </w:r>
      <w:proofErr w:type="spellStart"/>
      <w:r w:rsidR="005F7294">
        <w:rPr>
          <w:rFonts w:ascii="Times New Roman" w:hAnsi="Times New Roman" w:cs="Times New Roman"/>
          <w:sz w:val="28"/>
          <w:lang w:val="uk-UA"/>
        </w:rPr>
        <w:t>Припрутського</w:t>
      </w:r>
      <w:proofErr w:type="spellEnd"/>
      <w:r w:rsidR="005F7294">
        <w:rPr>
          <w:rFonts w:ascii="Times New Roman" w:hAnsi="Times New Roman" w:cs="Times New Roman"/>
          <w:sz w:val="28"/>
          <w:lang w:val="uk-UA"/>
        </w:rPr>
        <w:t xml:space="preserve"> НВК було відраховано 1-го учня (перехід до іншого навчального закладу).</w:t>
      </w:r>
      <w:r w:rsidR="006660D1">
        <w:rPr>
          <w:rFonts w:ascii="Times New Roman" w:hAnsi="Times New Roman" w:cs="Times New Roman"/>
          <w:sz w:val="28"/>
          <w:lang w:val="uk-UA"/>
        </w:rPr>
        <w:t xml:space="preserve"> У цьому навчальному році працювали 19 педагогічних працівників.</w:t>
      </w:r>
    </w:p>
    <w:p w:rsidR="00383AC1" w:rsidRPr="001A1EA2" w:rsidRDefault="00383AC1" w:rsidP="00383AC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1A1EA2">
        <w:rPr>
          <w:rFonts w:ascii="Times New Roman" w:hAnsi="Times New Roman" w:cs="Times New Roman"/>
          <w:b/>
          <w:i/>
          <w:sz w:val="28"/>
          <w:lang w:val="uk-UA"/>
        </w:rPr>
        <w:t>1.Освітнє середовище закладу освіти</w:t>
      </w:r>
    </w:p>
    <w:p w:rsidR="00A46B0E" w:rsidRDefault="00A7130B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Приміщення та територія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 є безпечними та комфортними для навчання та праці.</w:t>
      </w:r>
      <w:r w:rsidR="0001667F">
        <w:rPr>
          <w:rFonts w:ascii="Times New Roman" w:hAnsi="Times New Roman" w:cs="Times New Roman"/>
          <w:sz w:val="28"/>
          <w:lang w:val="uk-UA"/>
        </w:rPr>
        <w:t xml:space="preserve"> На території закладу є: основне приміщення НВК</w:t>
      </w:r>
      <w:r w:rsidR="00A46B0E">
        <w:rPr>
          <w:rFonts w:ascii="Times New Roman" w:hAnsi="Times New Roman" w:cs="Times New Roman"/>
          <w:sz w:val="28"/>
          <w:lang w:val="uk-UA"/>
        </w:rPr>
        <w:t>, спортивний майданчик та майданчики для гри дошкільного підрозділу.</w:t>
      </w:r>
    </w:p>
    <w:p w:rsidR="00A7130B" w:rsidRDefault="00A46B0E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НВК забезпечується комфортний повітряно-тепловий режим, належне освітлення. Приміщення та санвузли прибираються щодня за графіком. Дотримається питний режим, кожен учень має свою пляшку з водою, у їдальні працюють три крани з питною водою. Раціонально використовуються приміщення для 9-ти </w:t>
      </w:r>
      <w:r w:rsidR="00594887">
        <w:rPr>
          <w:rFonts w:ascii="Times New Roman" w:hAnsi="Times New Roman" w:cs="Times New Roman"/>
          <w:sz w:val="28"/>
          <w:lang w:val="uk-UA"/>
        </w:rPr>
        <w:t>класів та кабінет директора, який використовується і як вчительська.</w:t>
      </w:r>
      <w:r w:rsidR="00D905B7">
        <w:rPr>
          <w:rFonts w:ascii="Times New Roman" w:hAnsi="Times New Roman" w:cs="Times New Roman"/>
          <w:sz w:val="28"/>
          <w:lang w:val="uk-UA"/>
        </w:rPr>
        <w:t xml:space="preserve"> 6 кабінетів НВК обладнанні засобами навчання відповідно до вимог законодавства та освітньої програми</w:t>
      </w:r>
      <w:r w:rsidR="008A4B3D">
        <w:rPr>
          <w:rFonts w:ascii="Times New Roman" w:hAnsi="Times New Roman" w:cs="Times New Roman"/>
          <w:sz w:val="28"/>
          <w:lang w:val="uk-UA"/>
        </w:rPr>
        <w:t xml:space="preserve"> (3 кабінети початкових класів; 1 кабінет інформатики; 1 кабінет біології та хімії; 1 кабінет української мови)</w:t>
      </w:r>
      <w:r w:rsidR="00D905B7">
        <w:rPr>
          <w:rFonts w:ascii="Times New Roman" w:hAnsi="Times New Roman" w:cs="Times New Roman"/>
          <w:sz w:val="28"/>
          <w:lang w:val="uk-UA"/>
        </w:rPr>
        <w:t xml:space="preserve">. </w:t>
      </w:r>
      <w:r w:rsidR="00E06A0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A8EFE79" wp14:editId="6AC55054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4B3D" w:rsidRDefault="00E60F1C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 проводяться інструктажі та навчання з охорони праці, безпеки життєдіяльності, пожежної безпеки, правил поведінки в умовах надзвичайних ситуацій, які відмічаються у відповідних журналах. Всі учасники освітнього процесу дотримуються вимог щодо охорони праці, безпеки життєдіяльності, пожежної безпеки, правил поведінки.</w:t>
      </w:r>
      <w:r w:rsidR="00197054">
        <w:rPr>
          <w:rFonts w:ascii="Times New Roman" w:hAnsi="Times New Roman" w:cs="Times New Roman"/>
          <w:sz w:val="28"/>
          <w:lang w:val="uk-UA"/>
        </w:rPr>
        <w:t xml:space="preserve"> Вчителі та медпрацівник реагують на випадки травмування або погіршення самопочуття здобувачів освіти та працівників під час освітнього процесу. У разі нещасного випадку надається необхідна допомога та заповнюються відповідні акти. У 2020/2021 </w:t>
      </w:r>
      <w:proofErr w:type="spellStart"/>
      <w:r w:rsidR="00197054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="00197054">
        <w:rPr>
          <w:rFonts w:ascii="Times New Roman" w:hAnsi="Times New Roman" w:cs="Times New Roman"/>
          <w:sz w:val="28"/>
          <w:lang w:val="uk-UA"/>
        </w:rPr>
        <w:t xml:space="preserve">. </w:t>
      </w:r>
      <w:r w:rsidR="009A7BEE">
        <w:rPr>
          <w:rFonts w:ascii="Times New Roman" w:hAnsi="Times New Roman" w:cs="Times New Roman"/>
          <w:sz w:val="28"/>
          <w:lang w:val="uk-UA"/>
        </w:rPr>
        <w:t xml:space="preserve">немає жодного випадку травматизму. </w:t>
      </w:r>
    </w:p>
    <w:p w:rsidR="002C2242" w:rsidRDefault="002C2242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НВК є всі нео</w:t>
      </w:r>
      <w:r w:rsidR="00A57F04">
        <w:rPr>
          <w:rFonts w:ascii="Times New Roman" w:hAnsi="Times New Roman" w:cs="Times New Roman"/>
          <w:sz w:val="28"/>
          <w:lang w:val="uk-UA"/>
        </w:rPr>
        <w:t>бхідні умови для харчування</w:t>
      </w:r>
      <w:r>
        <w:rPr>
          <w:rFonts w:ascii="Times New Roman" w:hAnsi="Times New Roman" w:cs="Times New Roman"/>
          <w:sz w:val="28"/>
          <w:lang w:val="uk-UA"/>
        </w:rPr>
        <w:t xml:space="preserve"> здобувачів освіти.</w:t>
      </w:r>
      <w:r w:rsidR="00A57F04">
        <w:rPr>
          <w:rFonts w:ascii="Times New Roman" w:hAnsi="Times New Roman" w:cs="Times New Roman"/>
          <w:sz w:val="28"/>
          <w:lang w:val="uk-UA"/>
        </w:rPr>
        <w:t xml:space="preserve"> У 2020/2021 році харчувалися 36 учнів, з них початкових класів - 22 учнів, 5-9 класів - 14 учнів.</w:t>
      </w:r>
      <w:r w:rsidR="00F456F5">
        <w:rPr>
          <w:rFonts w:ascii="Times New Roman" w:hAnsi="Times New Roman" w:cs="Times New Roman"/>
          <w:sz w:val="28"/>
          <w:lang w:val="uk-UA"/>
        </w:rPr>
        <w:t xml:space="preserve"> 100 % учнів задоволені умовами харчування.</w:t>
      </w:r>
    </w:p>
    <w:p w:rsidR="00E06A08" w:rsidRDefault="00E06A08" w:rsidP="005325BA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5EE5E99" wp14:editId="74AFD7B1">
            <wp:extent cx="4972050" cy="26765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6A08" w:rsidRDefault="00E06A08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нашому закладі застосовуються технічні засоби та є всі умови для безпечного використання мережі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6E6E65">
        <w:rPr>
          <w:rFonts w:ascii="Times New Roman" w:hAnsi="Times New Roman" w:cs="Times New Roman"/>
          <w:sz w:val="28"/>
          <w:lang w:val="uk-UA"/>
        </w:rPr>
        <w:t xml:space="preserve">Учасники освітнього процесу проінформовані щодо безпечного використання мережі </w:t>
      </w:r>
      <w:proofErr w:type="spellStart"/>
      <w:r w:rsidR="006E6E65">
        <w:rPr>
          <w:rFonts w:ascii="Times New Roman" w:hAnsi="Times New Roman" w:cs="Times New Roman"/>
          <w:sz w:val="28"/>
          <w:lang w:val="uk-UA"/>
        </w:rPr>
        <w:t>інтернет</w:t>
      </w:r>
      <w:proofErr w:type="spellEnd"/>
      <w:r w:rsidR="006E6E65">
        <w:rPr>
          <w:rFonts w:ascii="Times New Roman" w:hAnsi="Times New Roman" w:cs="Times New Roman"/>
          <w:sz w:val="28"/>
          <w:lang w:val="uk-UA"/>
        </w:rPr>
        <w:t>, т</w:t>
      </w:r>
      <w:r>
        <w:rPr>
          <w:rFonts w:ascii="Times New Roman" w:hAnsi="Times New Roman" w:cs="Times New Roman"/>
          <w:sz w:val="28"/>
          <w:lang w:val="uk-UA"/>
        </w:rPr>
        <w:t xml:space="preserve">акож був проведений День безпечного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інтернету</w:t>
      </w:r>
      <w:proofErr w:type="spellEnd"/>
      <w:r>
        <w:rPr>
          <w:rFonts w:ascii="Times New Roman" w:hAnsi="Times New Roman" w:cs="Times New Roman"/>
          <w:sz w:val="28"/>
          <w:lang w:val="uk-UA"/>
        </w:rPr>
        <w:t>, де брали участь вчителі та учні НВК.</w:t>
      </w:r>
      <w:r w:rsidR="00A0618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D7DC5" w:rsidRPr="00633915" w:rsidRDefault="00F90745" w:rsidP="00383AC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Застосовуються підходи до адаптації та інтеграції здобувачів освіти до освітнього процесу, професійної адаптації працівників. У НВК запроваджено Раду наставників, де молоді вчителі протягом 3-х років адаптуються до </w:t>
      </w:r>
      <w:r w:rsidR="00331A3D">
        <w:rPr>
          <w:rFonts w:ascii="Times New Roman" w:hAnsi="Times New Roman" w:cs="Times New Roman"/>
          <w:sz w:val="28"/>
          <w:lang w:val="uk-UA"/>
        </w:rPr>
        <w:t>освітнього</w:t>
      </w:r>
      <w:r>
        <w:rPr>
          <w:rFonts w:ascii="Times New Roman" w:hAnsi="Times New Roman" w:cs="Times New Roman"/>
          <w:sz w:val="28"/>
          <w:lang w:val="uk-UA"/>
        </w:rPr>
        <w:t xml:space="preserve"> процесу, працюють над самоосвітою,</w:t>
      </w:r>
      <w:r w:rsidR="00C03A26">
        <w:rPr>
          <w:rFonts w:ascii="Times New Roman" w:hAnsi="Times New Roman" w:cs="Times New Roman"/>
          <w:sz w:val="28"/>
          <w:lang w:val="uk-UA"/>
        </w:rPr>
        <w:t xml:space="preserve"> отримують необхідну допомогу та </w:t>
      </w:r>
      <w:r>
        <w:rPr>
          <w:rFonts w:ascii="Times New Roman" w:hAnsi="Times New Roman" w:cs="Times New Roman"/>
          <w:sz w:val="28"/>
          <w:lang w:val="uk-UA"/>
        </w:rPr>
        <w:t xml:space="preserve"> відвідують уроки наставників, подають </w:t>
      </w:r>
      <w:r w:rsidR="000E636C">
        <w:rPr>
          <w:rFonts w:ascii="Times New Roman" w:hAnsi="Times New Roman" w:cs="Times New Roman"/>
          <w:sz w:val="28"/>
          <w:lang w:val="uk-UA"/>
        </w:rPr>
        <w:t>відповідні звіти.</w:t>
      </w:r>
      <w:r w:rsidR="00C03A26">
        <w:rPr>
          <w:rFonts w:ascii="Times New Roman" w:hAnsi="Times New Roman" w:cs="Times New Roman"/>
          <w:sz w:val="28"/>
          <w:lang w:val="uk-UA"/>
        </w:rPr>
        <w:t xml:space="preserve"> Практичний психолог спостерігає та надає необхідну допомогу учням 1-го та 5-го класів під час адаптації до школи та у старших класах.</w:t>
      </w:r>
      <w:r w:rsidR="00331A3D">
        <w:rPr>
          <w:rFonts w:ascii="Times New Roman" w:hAnsi="Times New Roman" w:cs="Times New Roman"/>
          <w:sz w:val="28"/>
          <w:lang w:val="uk-UA"/>
        </w:rPr>
        <w:t xml:space="preserve"> На нарадах при директорі та на педагогічній раді заслуховується питання щодо адаптації учнів 1-го класу до школи, 5-го класу до середньої ланки НВК та молодих вчителів до освітнього процесу.</w:t>
      </w:r>
    </w:p>
    <w:p w:rsidR="0077412D" w:rsidRPr="00370C27" w:rsidRDefault="0077412D" w:rsidP="007741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C2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 план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C2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370C27">
        <w:rPr>
          <w:rFonts w:ascii="Times New Roman" w:hAnsi="Times New Roman" w:cs="Times New Roman"/>
          <w:sz w:val="28"/>
          <w:szCs w:val="28"/>
        </w:rPr>
        <w:t xml:space="preserve">інгу . Всю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просвітницьку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корекційну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служба у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lastRenderedPageBreak/>
        <w:t>взаємодії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предметниками чере</w:t>
      </w:r>
      <w:r w:rsidR="005325B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5325B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5325BA">
        <w:rPr>
          <w:rFonts w:ascii="Times New Roman" w:hAnsi="Times New Roman" w:cs="Times New Roman"/>
          <w:sz w:val="28"/>
          <w:szCs w:val="28"/>
        </w:rPr>
        <w:t xml:space="preserve"> годин з психологом</w:t>
      </w:r>
      <w:r w:rsidRPr="00370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тренінгів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лекторіїв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поганих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, перегляд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відеороліків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70C27">
        <w:rPr>
          <w:rFonts w:ascii="Times New Roman" w:hAnsi="Times New Roman" w:cs="Times New Roman"/>
          <w:sz w:val="28"/>
          <w:szCs w:val="28"/>
        </w:rPr>
        <w:t>зустр</w:t>
      </w:r>
      <w:proofErr w:type="gramEnd"/>
      <w:r w:rsidRPr="00370C27">
        <w:rPr>
          <w:rFonts w:ascii="Times New Roman" w:hAnsi="Times New Roman" w:cs="Times New Roman"/>
          <w:sz w:val="28"/>
          <w:szCs w:val="28"/>
        </w:rPr>
        <w:t>ічей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педагогізацію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з батьками,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діагностику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>.</w:t>
      </w:r>
    </w:p>
    <w:p w:rsidR="008D7DC5" w:rsidRPr="0077412D" w:rsidRDefault="0077412D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781DA3" wp14:editId="6715D958">
            <wp:extent cx="5953125" cy="37528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412D" w:rsidRDefault="0077412D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64425D" wp14:editId="5352CCC4">
            <wp:extent cx="5819775" cy="36290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412D" w:rsidRDefault="0077412D" w:rsidP="0077412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та педагогічні працівники ознайомлююся з нормативно-правовими документами щодо виявлення ознак булінгу, насильства та запобігання йому. </w:t>
      </w:r>
    </w:p>
    <w:p w:rsidR="0077412D" w:rsidRPr="00370C27" w:rsidRDefault="0077412D" w:rsidP="007741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C27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370C27">
        <w:rPr>
          <w:rFonts w:ascii="Times New Roman" w:hAnsi="Times New Roman" w:cs="Times New Roman"/>
          <w:sz w:val="28"/>
          <w:szCs w:val="28"/>
        </w:rPr>
        <w:t xml:space="preserve"> метою 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проявам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 : </w:t>
      </w:r>
    </w:p>
    <w:p w:rsidR="0077412D" w:rsidRPr="003D6A24" w:rsidRDefault="0077412D" w:rsidP="007741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C2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.Здійсню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вався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осві</w:t>
      </w:r>
      <w:proofErr w:type="gramStart"/>
      <w:r w:rsidRPr="00370C2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 заходи</w:t>
      </w:r>
      <w:r w:rsidR="003D6A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412D" w:rsidRPr="003D6A24" w:rsidRDefault="0077412D" w:rsidP="007741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</w:t>
      </w:r>
      <w:r>
        <w:rPr>
          <w:rFonts w:ascii="Times New Roman" w:hAnsi="Times New Roman" w:cs="Times New Roman"/>
          <w:sz w:val="28"/>
          <w:szCs w:val="28"/>
          <w:lang w:val="uk-UA"/>
        </w:rPr>
        <w:t>зовано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370C2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70C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3D6A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412D" w:rsidRPr="00941E74" w:rsidRDefault="0077412D" w:rsidP="007741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D6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Проведені бесіди, </w:t>
      </w:r>
      <w:r w:rsidRPr="003D6A24">
        <w:rPr>
          <w:rFonts w:ascii="Times New Roman" w:hAnsi="Times New Roman" w:cs="Times New Roman"/>
          <w:sz w:val="28"/>
          <w:szCs w:val="28"/>
          <w:lang w:val="uk-UA"/>
        </w:rPr>
        <w:t>тренінгові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запобігання випадків булінгу</w:t>
      </w:r>
      <w:r w:rsidR="003D6A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412D" w:rsidRPr="003D6A24" w:rsidRDefault="0077412D" w:rsidP="007741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70C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Проводились а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нкетування</w:t>
      </w:r>
      <w:proofErr w:type="spellEnd"/>
      <w:r w:rsidRPr="00370C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C27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="003D6A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12D" w:rsidRDefault="0077412D" w:rsidP="0077412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поведінки учнів у НВК спрямовані на формування позитивної мотивації учасників освітнього процесу та реалізації підход</w:t>
      </w:r>
      <w:r w:rsidR="00633915">
        <w:rPr>
          <w:rFonts w:ascii="Times New Roman" w:hAnsi="Times New Roman" w:cs="Times New Roman"/>
          <w:sz w:val="28"/>
          <w:szCs w:val="28"/>
          <w:lang w:val="uk-UA"/>
        </w:rPr>
        <w:t>у, заснованого на правах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Правила поведінки учнів в школі оприлюдненні на інформаційному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Припрутського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НВК, інформаційному стенді, та у класних куточках.</w:t>
      </w:r>
    </w:p>
    <w:p w:rsidR="0077412D" w:rsidRDefault="0077412D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77CB42" wp14:editId="15BD643E">
            <wp:extent cx="5610225" cy="40862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72BB" w:rsidRDefault="00226FC9" w:rsidP="00C94C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2020/2021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 не було жодного випадку булінгу.</w:t>
      </w:r>
    </w:p>
    <w:p w:rsidR="00226FC9" w:rsidRDefault="00F35ADB" w:rsidP="00C94C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Психологічна служба здійснює системну роботу з виявлення та запобігання булінгу, іншому насильству, проводять індивідуальну роботу, тренінгові заняття.</w:t>
      </w:r>
    </w:p>
    <w:p w:rsidR="00F35ADB" w:rsidRDefault="003456F4" w:rsidP="00C94C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разі потреби соціально-психологічна служба завжди готова надати здобувачам освіти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психолого-соціальну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підтримку (в НВК немає жодного випадку звернень з цього приводу). </w:t>
      </w:r>
    </w:p>
    <w:p w:rsidR="00063537" w:rsidRDefault="00063537" w:rsidP="00C94C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Припрутському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створен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потребами:</w:t>
      </w:r>
    </w:p>
    <w:p w:rsidR="00063537" w:rsidRDefault="00063537" w:rsidP="00C94C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63537" w:rsidRDefault="00063537" w:rsidP="00C94C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туалет;</w:t>
      </w:r>
    </w:p>
    <w:p w:rsidR="00063537" w:rsidRDefault="00063537" w:rsidP="00C94C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63537" w:rsidRDefault="00063537" w:rsidP="00C94C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пандус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ісел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63537" w:rsidRPr="00063537" w:rsidRDefault="00063537" w:rsidP="00C94C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537" w:rsidRPr="003B0336" w:rsidRDefault="00063537" w:rsidP="00C94C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органіховано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формою.</w:t>
      </w:r>
    </w:p>
    <w:p w:rsidR="00063537" w:rsidRDefault="00063537" w:rsidP="00C94C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планами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годин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батьками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Припрутського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фіксувався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занять.</w:t>
      </w:r>
    </w:p>
    <w:p w:rsidR="00063537" w:rsidRDefault="00063537" w:rsidP="00C94C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запамʼятовує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памʼять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моторику рук.</w:t>
      </w:r>
    </w:p>
    <w:p w:rsidR="00063537" w:rsidRPr="00DE4797" w:rsidRDefault="00063537" w:rsidP="00DE47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памʼяті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відеоматеріали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537" w:rsidRDefault="00063537" w:rsidP="00C94C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537">
        <w:rPr>
          <w:rFonts w:ascii="Times New Roman" w:hAnsi="Times New Roman" w:cs="Times New Roman"/>
          <w:sz w:val="28"/>
          <w:szCs w:val="28"/>
          <w:lang w:val="uk-UA"/>
        </w:rPr>
        <w:t xml:space="preserve">Першим і найголовнішим завданням роботи педагогічного колективу </w:t>
      </w:r>
      <w:proofErr w:type="spellStart"/>
      <w:r w:rsidRPr="00063537">
        <w:rPr>
          <w:rFonts w:ascii="Times New Roman" w:hAnsi="Times New Roman" w:cs="Times New Roman"/>
          <w:sz w:val="28"/>
          <w:szCs w:val="28"/>
          <w:lang w:val="uk-UA"/>
        </w:rPr>
        <w:t>Припрутського</w:t>
      </w:r>
      <w:proofErr w:type="spellEnd"/>
      <w:r w:rsidRPr="00063537">
        <w:rPr>
          <w:rFonts w:ascii="Times New Roman" w:hAnsi="Times New Roman" w:cs="Times New Roman"/>
          <w:sz w:val="28"/>
          <w:szCs w:val="28"/>
          <w:lang w:val="uk-UA"/>
        </w:rPr>
        <w:t xml:space="preserve"> НВК є захист, збереження і покращення </w:t>
      </w:r>
      <w:proofErr w:type="spellStart"/>
      <w:r w:rsidRPr="00063537">
        <w:rPr>
          <w:rFonts w:ascii="Times New Roman" w:hAnsi="Times New Roman" w:cs="Times New Roman"/>
          <w:sz w:val="28"/>
          <w:szCs w:val="28"/>
          <w:lang w:val="uk-UA"/>
        </w:rPr>
        <w:t>здоров'яучнів</w:t>
      </w:r>
      <w:proofErr w:type="spellEnd"/>
      <w:r w:rsidRPr="000635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535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цього завдання </w:t>
      </w:r>
      <w:proofErr w:type="spellStart"/>
      <w:r w:rsidRPr="00FA5352">
        <w:rPr>
          <w:rFonts w:ascii="Times New Roman" w:hAnsi="Times New Roman" w:cs="Times New Roman"/>
          <w:sz w:val="28"/>
          <w:szCs w:val="28"/>
          <w:lang w:val="uk-UA"/>
        </w:rPr>
        <w:t>грунтується</w:t>
      </w:r>
      <w:proofErr w:type="spellEnd"/>
      <w:r w:rsidRPr="00FA5352">
        <w:rPr>
          <w:rFonts w:ascii="Times New Roman" w:hAnsi="Times New Roman" w:cs="Times New Roman"/>
          <w:sz w:val="28"/>
          <w:szCs w:val="28"/>
          <w:lang w:val="uk-UA"/>
        </w:rPr>
        <w:t xml:space="preserve"> на розумінні педагогічним колективом здоров'я людини як стану повного фізичного, психічного, соціального добробуту, а не просто відсутності хвороб чи фізичних дефектів.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соціально-психологічної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537" w:rsidRDefault="00063537" w:rsidP="00C94C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здорового способу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Припрутського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063537" w:rsidRDefault="00063537" w:rsidP="00C94CFE">
      <w:pPr>
        <w:pStyle w:val="a7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робота соціально-психологічної служби;</w:t>
      </w:r>
    </w:p>
    <w:p w:rsidR="00063537" w:rsidRDefault="00063537" w:rsidP="00C94CFE">
      <w:pPr>
        <w:pStyle w:val="a7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анкетування;</w:t>
      </w:r>
    </w:p>
    <w:p w:rsidR="00063537" w:rsidRDefault="00063537" w:rsidP="00C94CFE">
      <w:pPr>
        <w:pStyle w:val="a7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бесіди;</w:t>
      </w:r>
    </w:p>
    <w:p w:rsidR="00063537" w:rsidRDefault="00063537" w:rsidP="00C94CFE">
      <w:pPr>
        <w:pStyle w:val="a7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фізкультурно-оздоровчі позакласні заходи;</w:t>
      </w:r>
    </w:p>
    <w:p w:rsidR="00063537" w:rsidRDefault="00063537" w:rsidP="00C94CFE">
      <w:pPr>
        <w:pStyle w:val="a7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виховні години;</w:t>
      </w:r>
    </w:p>
    <w:p w:rsidR="00063537" w:rsidRDefault="00063537" w:rsidP="00C94CFE">
      <w:pPr>
        <w:pStyle w:val="a7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тренінги;</w:t>
      </w:r>
    </w:p>
    <w:p w:rsidR="00063537" w:rsidRDefault="00063537" w:rsidP="00C94CFE">
      <w:pPr>
        <w:pStyle w:val="a7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конкурси;</w:t>
      </w:r>
    </w:p>
    <w:p w:rsidR="00063537" w:rsidRPr="003A6A05" w:rsidRDefault="00063537" w:rsidP="00C94CFE">
      <w:pPr>
        <w:pStyle w:val="a7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робота з батьками.</w:t>
      </w:r>
    </w:p>
    <w:p w:rsidR="00063537" w:rsidRDefault="00063537" w:rsidP="00C94C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Припрутського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здоров'язбережувальних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загальнолюдські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взаємодопомога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537" w:rsidRPr="003A6A05" w:rsidRDefault="00063537" w:rsidP="00C94C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Вчителі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приділяють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запобіганню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травматизму.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здоров'язберігаючі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537" w:rsidRPr="0023244D" w:rsidRDefault="00063537" w:rsidP="00C94C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іально-психологічна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служба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відеоперегляди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негативними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ту шкоду, яку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DC5" w:rsidRDefault="008D7DC5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8D7DC5" w:rsidRPr="00A6332D" w:rsidRDefault="00383AC1" w:rsidP="00383AC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A6332D">
        <w:rPr>
          <w:rFonts w:ascii="Times New Roman" w:hAnsi="Times New Roman" w:cs="Times New Roman"/>
          <w:b/>
          <w:i/>
          <w:sz w:val="28"/>
          <w:lang w:val="uk-UA"/>
        </w:rPr>
        <w:t>2.Система оцінювання здобувачів освіти</w:t>
      </w:r>
    </w:p>
    <w:p w:rsidR="00345C1A" w:rsidRDefault="00345C1A" w:rsidP="00345C1A">
      <w:pPr>
        <w:pStyle w:val="a7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1CF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Припрутському НВК</w:t>
      </w:r>
      <w:r w:rsidRPr="003F1CF3">
        <w:rPr>
          <w:rFonts w:ascii="Times New Roman" w:hAnsi="Times New Roman" w:cs="Times New Roman"/>
          <w:sz w:val="28"/>
          <w:szCs w:val="28"/>
        </w:rPr>
        <w:t xml:space="preserve"> здобувачі освіти отримують від педагогічних працівників інформацію про критерії, правила та процедури оцінювання навчальних досягнень.</w:t>
      </w:r>
    </w:p>
    <w:p w:rsidR="008D7DC5" w:rsidRDefault="00345C1A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DFDF59" wp14:editId="368852CB">
            <wp:extent cx="5495925" cy="3467100"/>
            <wp:effectExtent l="0" t="0" r="9525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1CF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Припрутському НВК</w:t>
      </w:r>
      <w:r w:rsidRPr="003F1CF3">
        <w:rPr>
          <w:rFonts w:ascii="Times New Roman" w:hAnsi="Times New Roman" w:cs="Times New Roman"/>
          <w:sz w:val="28"/>
          <w:szCs w:val="28"/>
        </w:rPr>
        <w:t xml:space="preserve"> є єдині підходи до оцінювання навчальних досягнень учнів: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1CF3">
        <w:rPr>
          <w:rFonts w:ascii="Times New Roman" w:hAnsi="Times New Roman" w:cs="Times New Roman"/>
          <w:sz w:val="28"/>
          <w:szCs w:val="28"/>
        </w:rPr>
        <w:t xml:space="preserve"> ● Вимоги до оцінювання результатів навчання здобувачів освіти у </w:t>
      </w:r>
      <w:r>
        <w:rPr>
          <w:rFonts w:ascii="Times New Roman" w:hAnsi="Times New Roman" w:cs="Times New Roman"/>
          <w:sz w:val="28"/>
          <w:szCs w:val="28"/>
        </w:rPr>
        <w:t>Припрутському НВК</w:t>
      </w:r>
      <w:r w:rsidRPr="003F1CF3">
        <w:rPr>
          <w:rFonts w:ascii="Times New Roman" w:hAnsi="Times New Roman" w:cs="Times New Roman"/>
          <w:sz w:val="28"/>
          <w:szCs w:val="28"/>
        </w:rPr>
        <w:t xml:space="preserve"> визначаються з урахуванням компетентнісного підходу до навчання, в основу якого покладено ключові компетентності;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1CF3">
        <w:rPr>
          <w:rFonts w:ascii="Times New Roman" w:hAnsi="Times New Roman" w:cs="Times New Roman"/>
          <w:sz w:val="28"/>
          <w:szCs w:val="28"/>
        </w:rPr>
        <w:t xml:space="preserve"> ● Оцінювання у </w:t>
      </w:r>
      <w:r>
        <w:rPr>
          <w:rFonts w:ascii="Times New Roman" w:hAnsi="Times New Roman" w:cs="Times New Roman"/>
          <w:sz w:val="28"/>
          <w:szCs w:val="28"/>
        </w:rPr>
        <w:t>Припрутському НВК</w:t>
      </w:r>
      <w:r w:rsidRPr="003F1CF3">
        <w:rPr>
          <w:rFonts w:ascii="Times New Roman" w:hAnsi="Times New Roman" w:cs="Times New Roman"/>
          <w:sz w:val="28"/>
          <w:szCs w:val="28"/>
        </w:rPr>
        <w:t xml:space="preserve"> ґрунтується на позитивному підході, що, передусім, передбачає врахування рівня досягнень учня.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1CF3">
        <w:rPr>
          <w:rFonts w:ascii="Times New Roman" w:hAnsi="Times New Roman" w:cs="Times New Roman"/>
          <w:sz w:val="28"/>
          <w:szCs w:val="28"/>
        </w:rPr>
        <w:t xml:space="preserve"> ● Система оцінювання навчальних досягнень здобувачів освіти в </w:t>
      </w:r>
      <w:r>
        <w:rPr>
          <w:rFonts w:ascii="Times New Roman" w:hAnsi="Times New Roman" w:cs="Times New Roman"/>
          <w:sz w:val="28"/>
          <w:szCs w:val="28"/>
        </w:rPr>
        <w:t>Припрутському НВК</w:t>
      </w:r>
      <w:r w:rsidRPr="003F1CF3">
        <w:rPr>
          <w:rFonts w:ascii="Times New Roman" w:hAnsi="Times New Roman" w:cs="Times New Roman"/>
          <w:sz w:val="28"/>
          <w:szCs w:val="28"/>
        </w:rPr>
        <w:t xml:space="preserve">  включає критерії, правила і процедури, за якими здійснюється оцінювання. Розроблення, оприлюднення та інформування про </w:t>
      </w:r>
      <w:r w:rsidRPr="003F1CF3">
        <w:rPr>
          <w:rFonts w:ascii="Times New Roman" w:hAnsi="Times New Roman" w:cs="Times New Roman"/>
          <w:sz w:val="28"/>
          <w:szCs w:val="28"/>
        </w:rPr>
        <w:lastRenderedPageBreak/>
        <w:t>критерії оцінювання робить п</w:t>
      </w:r>
      <w:r>
        <w:rPr>
          <w:rFonts w:ascii="Times New Roman" w:hAnsi="Times New Roman" w:cs="Times New Roman"/>
          <w:sz w:val="28"/>
          <w:szCs w:val="28"/>
        </w:rPr>
        <w:t>роцес оцінювання у Припрутському НВК</w:t>
      </w:r>
      <w:r w:rsidRPr="003F1CF3">
        <w:rPr>
          <w:rFonts w:ascii="Times New Roman" w:hAnsi="Times New Roman" w:cs="Times New Roman"/>
          <w:sz w:val="28"/>
          <w:szCs w:val="28"/>
        </w:rPr>
        <w:t xml:space="preserve"> прозорим і зрозумілим для всіх учасників освітнього процесу.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1CF3">
        <w:rPr>
          <w:rFonts w:ascii="Times New Roman" w:hAnsi="Times New Roman" w:cs="Times New Roman"/>
          <w:sz w:val="28"/>
          <w:szCs w:val="28"/>
        </w:rPr>
        <w:t xml:space="preserve"> Система оцінювання навчальни</w:t>
      </w:r>
      <w:r>
        <w:rPr>
          <w:rFonts w:ascii="Times New Roman" w:hAnsi="Times New Roman" w:cs="Times New Roman"/>
          <w:sz w:val="28"/>
          <w:szCs w:val="28"/>
        </w:rPr>
        <w:t xml:space="preserve">х досягнень учнів </w:t>
      </w:r>
      <w:r w:rsidRPr="003F1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Припрутському НВК</w:t>
      </w:r>
      <w:r w:rsidRPr="003F1CF3">
        <w:rPr>
          <w:rFonts w:ascii="Times New Roman" w:hAnsi="Times New Roman" w:cs="Times New Roman"/>
          <w:sz w:val="28"/>
          <w:szCs w:val="28"/>
        </w:rPr>
        <w:t xml:space="preserve"> - має у своїй основі чіткі і зрозумілі вимоги до навчальних результатів;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1CF3">
        <w:rPr>
          <w:rFonts w:ascii="Times New Roman" w:hAnsi="Times New Roman" w:cs="Times New Roman"/>
          <w:sz w:val="28"/>
          <w:szCs w:val="28"/>
        </w:rPr>
        <w:t xml:space="preserve"> - дозволяє гарантовано досягти і перевищити результати;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1CF3">
        <w:rPr>
          <w:rFonts w:ascii="Times New Roman" w:hAnsi="Times New Roman" w:cs="Times New Roman"/>
          <w:sz w:val="28"/>
          <w:szCs w:val="28"/>
        </w:rPr>
        <w:t xml:space="preserve"> - заохочує учнів апробувати різні моделі досягнення результату без ризику отримати за це негативну оцінку; - дає можливість розвивати в учнів впевненість у своїх здібностях і можливостях;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43CD5">
        <w:rPr>
          <w:rFonts w:ascii="Times New Roman" w:hAnsi="Times New Roman" w:cs="Times New Roman"/>
          <w:sz w:val="28"/>
          <w:szCs w:val="28"/>
        </w:rPr>
        <w:t>- використовує самооцінювання і взаємооцінювання як важливий елемент навчальної діяльності.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43CD5">
        <w:rPr>
          <w:rFonts w:ascii="Times New Roman" w:hAnsi="Times New Roman" w:cs="Times New Roman"/>
          <w:sz w:val="28"/>
          <w:szCs w:val="28"/>
        </w:rPr>
        <w:t xml:space="preserve"> Система оцінювання у </w:t>
      </w:r>
      <w:r>
        <w:rPr>
          <w:rFonts w:ascii="Times New Roman" w:hAnsi="Times New Roman" w:cs="Times New Roman"/>
          <w:sz w:val="28"/>
          <w:szCs w:val="28"/>
        </w:rPr>
        <w:t xml:space="preserve">Припрутському НВК </w:t>
      </w:r>
      <w:r w:rsidRPr="00643CD5">
        <w:rPr>
          <w:rFonts w:ascii="Times New Roman" w:hAnsi="Times New Roman" w:cs="Times New Roman"/>
          <w:sz w:val="28"/>
          <w:szCs w:val="28"/>
        </w:rPr>
        <w:t xml:space="preserve">забезпечує інформування учнів про критерії оцінювання та розуміння, як і за що їх оцінюють. Процес інформування і оприлюднення критеріїв для здобувачів освіти </w:t>
      </w:r>
      <w:r>
        <w:rPr>
          <w:rFonts w:ascii="Times New Roman" w:hAnsi="Times New Roman" w:cs="Times New Roman"/>
          <w:sz w:val="28"/>
          <w:szCs w:val="28"/>
        </w:rPr>
        <w:t>Припрутському НВК</w:t>
      </w:r>
      <w:r w:rsidRPr="003F1CF3">
        <w:rPr>
          <w:rFonts w:ascii="Times New Roman" w:hAnsi="Times New Roman" w:cs="Times New Roman"/>
          <w:sz w:val="28"/>
          <w:szCs w:val="28"/>
        </w:rPr>
        <w:t xml:space="preserve"> </w:t>
      </w:r>
      <w:r w:rsidRPr="00643C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CD5">
        <w:rPr>
          <w:rFonts w:ascii="Times New Roman" w:hAnsi="Times New Roman" w:cs="Times New Roman"/>
          <w:sz w:val="28"/>
          <w:szCs w:val="28"/>
        </w:rPr>
        <w:t>розпочинається із критеріїв оцінювання навчальних досягнень учнів, затверджених Міністерством освіти і науки України. При цьому учителі школи керуються осн</w:t>
      </w:r>
      <w:r>
        <w:rPr>
          <w:rFonts w:ascii="Times New Roman" w:hAnsi="Times New Roman" w:cs="Times New Roman"/>
          <w:sz w:val="28"/>
          <w:szCs w:val="28"/>
        </w:rPr>
        <w:t>овними нормативними документами.</w:t>
      </w:r>
    </w:p>
    <w:p w:rsidR="00345C1A" w:rsidRPr="00B11A45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43CD5">
        <w:rPr>
          <w:rFonts w:ascii="Times New Roman" w:hAnsi="Times New Roman" w:cs="Times New Roman"/>
          <w:sz w:val="28"/>
          <w:szCs w:val="28"/>
        </w:rPr>
        <w:t>Ознайомлення батьків і учнів з правилами і процедурами оцінювання завжди відбувається на початку навчального року і впродовж навчального року Для кожного предмету вчителями – предметниками школи підготовлено необхідні пам’ятки з порядку і правил оцінювання учнів у закладі освіти. Формуючи систему оцінювання у закладі освіти, педагогічний колектив керується тим, що оцінка має стимулювати учнів до навчання, а не використовуватись для покарання.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3208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Припрутському НВК</w:t>
      </w:r>
      <w:r w:rsidRPr="0053208C">
        <w:rPr>
          <w:rFonts w:ascii="Times New Roman" w:hAnsi="Times New Roman" w:cs="Times New Roman"/>
          <w:sz w:val="28"/>
          <w:szCs w:val="28"/>
        </w:rPr>
        <w:t xml:space="preserve"> система оцінювання сприяє реалізації компетентнісного підходу до навчання. Освітній процес у школі спрямовується на формування і розвиток ключових компетентностей, посилення ролі особистісного чинника в засвоєнні навчального матеріалу. У зв’язку з цим останнім часом відбулись значні зміни у технології контролю і оцінювання навчальних досягнень учнів, враховуючи використання дистанційного навчання . За компетент</w:t>
      </w:r>
      <w:r>
        <w:rPr>
          <w:rFonts w:ascii="Times New Roman" w:hAnsi="Times New Roman" w:cs="Times New Roman"/>
          <w:sz w:val="28"/>
          <w:szCs w:val="28"/>
        </w:rPr>
        <w:t>нісного підходу учителями 1 - 9</w:t>
      </w:r>
      <w:r w:rsidRPr="0053208C">
        <w:rPr>
          <w:rFonts w:ascii="Times New Roman" w:hAnsi="Times New Roman" w:cs="Times New Roman"/>
          <w:sz w:val="28"/>
          <w:szCs w:val="28"/>
        </w:rPr>
        <w:t xml:space="preserve"> класів оцінюється не обсяг засвоєних знань сам по собі, а те, як ці знання використовуються для вирішення прикладних завдань здобувачами освіти. Вчителі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Припрутському НВК</w:t>
      </w:r>
      <w:r w:rsidRPr="0053208C">
        <w:rPr>
          <w:rFonts w:ascii="Times New Roman" w:hAnsi="Times New Roman" w:cs="Times New Roman"/>
          <w:sz w:val="28"/>
          <w:szCs w:val="28"/>
        </w:rPr>
        <w:t xml:space="preserve"> використовують такі підходи до формування критеріїв оцінювання: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3208C">
        <w:rPr>
          <w:rFonts w:ascii="Times New Roman" w:hAnsi="Times New Roman" w:cs="Times New Roman"/>
          <w:sz w:val="28"/>
          <w:szCs w:val="28"/>
        </w:rPr>
        <w:t xml:space="preserve"> • оцінюють не лише результат роботи, але й процес навчання, індивідуальну працю та успіх кожного учня; 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3208C">
        <w:rPr>
          <w:rFonts w:ascii="Times New Roman" w:hAnsi="Times New Roman" w:cs="Times New Roman"/>
          <w:sz w:val="28"/>
          <w:szCs w:val="28"/>
        </w:rPr>
        <w:t xml:space="preserve">• позитивно оцінюють досягнення учнів, незалежно від того, значні вони чи скромні, якщо вони є результатом справжніх зусиль та старань дитини. </w:t>
      </w:r>
      <w:r w:rsidRPr="00CD3E24">
        <w:rPr>
          <w:rFonts w:ascii="Times New Roman" w:hAnsi="Times New Roman" w:cs="Times New Roman"/>
          <w:sz w:val="28"/>
          <w:szCs w:val="28"/>
        </w:rPr>
        <w:t xml:space="preserve">В цьому є мотивуюча роль оцінювання; 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3208C">
        <w:rPr>
          <w:rFonts w:ascii="Times New Roman" w:hAnsi="Times New Roman" w:cs="Times New Roman"/>
          <w:sz w:val="28"/>
          <w:szCs w:val="28"/>
        </w:rPr>
        <w:t xml:space="preserve">• оцінюють рівень аргументації та уміння учнів висловлювати свою думку. 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3208C">
        <w:rPr>
          <w:rFonts w:ascii="Times New Roman" w:hAnsi="Times New Roman" w:cs="Times New Roman"/>
          <w:sz w:val="28"/>
          <w:szCs w:val="28"/>
        </w:rPr>
        <w:t xml:space="preserve">У освітньому процесі 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Припрутському НВК </w:t>
      </w:r>
      <w:r w:rsidRPr="0053208C">
        <w:rPr>
          <w:rFonts w:ascii="Times New Roman" w:hAnsi="Times New Roman" w:cs="Times New Roman"/>
          <w:sz w:val="28"/>
          <w:szCs w:val="28"/>
        </w:rPr>
        <w:t>впровадження компетентнісного підходу оцінювання навчальних досягнень спрямовується на вирішення таких основних навчальних завдань: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3208C">
        <w:rPr>
          <w:rFonts w:ascii="Times New Roman" w:hAnsi="Times New Roman" w:cs="Times New Roman"/>
          <w:sz w:val="28"/>
          <w:szCs w:val="28"/>
        </w:rPr>
        <w:t xml:space="preserve"> - розв’язання проблем і прийняття рішень;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3208C">
        <w:rPr>
          <w:rFonts w:ascii="Times New Roman" w:hAnsi="Times New Roman" w:cs="Times New Roman"/>
          <w:sz w:val="28"/>
          <w:szCs w:val="28"/>
        </w:rPr>
        <w:t xml:space="preserve"> - розуміння, а не відтворення фрагментів інформації; - оцінювання умінь, які визначають здатність працювати в команді;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3208C">
        <w:rPr>
          <w:rFonts w:ascii="Times New Roman" w:hAnsi="Times New Roman" w:cs="Times New Roman"/>
          <w:sz w:val="28"/>
          <w:szCs w:val="28"/>
        </w:rPr>
        <w:t xml:space="preserve"> - уміння слухати, розв’язувати конфлікти, вирішувати дискусійні питання і проблеми; </w:t>
      </w:r>
    </w:p>
    <w:p w:rsidR="00345C1A" w:rsidRP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3208C">
        <w:rPr>
          <w:rFonts w:ascii="Times New Roman" w:hAnsi="Times New Roman" w:cs="Times New Roman"/>
          <w:sz w:val="28"/>
          <w:szCs w:val="28"/>
        </w:rPr>
        <w:t>- уміння застосовувати знання в реальних життєвих ситуаціях.</w:t>
      </w:r>
    </w:p>
    <w:p w:rsidR="00345C1A" w:rsidRDefault="00345C1A" w:rsidP="00345C1A">
      <w:pPr>
        <w:pStyle w:val="a7"/>
        <w:tabs>
          <w:tab w:val="left" w:pos="0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F3166">
        <w:rPr>
          <w:rFonts w:ascii="Times New Roman" w:hAnsi="Times New Roman" w:cs="Times New Roman"/>
          <w:sz w:val="28"/>
          <w:szCs w:val="28"/>
        </w:rPr>
        <w:t xml:space="preserve">Здобувачі освіти Припрутському НВК у цілому вважають оцінювання результатів навчання справедливим і об’єктивним. </w:t>
      </w:r>
    </w:p>
    <w:p w:rsidR="008D7DC5" w:rsidRDefault="00345C1A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9233C" wp14:editId="6FC96486">
            <wp:extent cx="4695825" cy="3857625"/>
            <wp:effectExtent l="0" t="0" r="952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5C1A" w:rsidRDefault="00345C1A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345C1A" w:rsidRDefault="00345C1A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345C1A" w:rsidRDefault="00345C1A" w:rsidP="006B32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505944E" wp14:editId="02174304">
            <wp:extent cx="5200650" cy="38100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5C1A" w:rsidRDefault="00345C1A" w:rsidP="00345C1A">
      <w:pPr>
        <w:pStyle w:val="a7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F3166">
        <w:rPr>
          <w:rFonts w:ascii="Times New Roman" w:hAnsi="Times New Roman" w:cs="Times New Roman"/>
          <w:sz w:val="28"/>
          <w:szCs w:val="28"/>
        </w:rPr>
        <w:t xml:space="preserve">Система оцінювання навчальних досягнень учнів сприймається учнями </w:t>
      </w:r>
      <w:r>
        <w:rPr>
          <w:rFonts w:ascii="Times New Roman" w:hAnsi="Times New Roman" w:cs="Times New Roman"/>
          <w:sz w:val="28"/>
          <w:szCs w:val="28"/>
        </w:rPr>
        <w:t>Припрутському НВК</w:t>
      </w:r>
      <w:r w:rsidRPr="00CF3166">
        <w:rPr>
          <w:rFonts w:ascii="Times New Roman" w:hAnsi="Times New Roman" w:cs="Times New Roman"/>
          <w:sz w:val="28"/>
          <w:szCs w:val="28"/>
        </w:rPr>
        <w:t xml:space="preserve"> як зрозуміла, чітка і справедлива. Для того, щоб у </w:t>
      </w:r>
      <w:r>
        <w:rPr>
          <w:rFonts w:ascii="Times New Roman" w:hAnsi="Times New Roman" w:cs="Times New Roman"/>
          <w:sz w:val="28"/>
          <w:szCs w:val="28"/>
        </w:rPr>
        <w:t>Припрутському НВК</w:t>
      </w:r>
      <w:r w:rsidRPr="0053208C">
        <w:rPr>
          <w:rFonts w:ascii="Times New Roman" w:hAnsi="Times New Roman" w:cs="Times New Roman"/>
          <w:sz w:val="28"/>
          <w:szCs w:val="28"/>
        </w:rPr>
        <w:t xml:space="preserve"> </w:t>
      </w:r>
      <w:r w:rsidRPr="00CF3166">
        <w:rPr>
          <w:rFonts w:ascii="Times New Roman" w:hAnsi="Times New Roman" w:cs="Times New Roman"/>
          <w:sz w:val="28"/>
          <w:szCs w:val="28"/>
        </w:rPr>
        <w:t>система оцінювання сприймалась учнями як об’єктивна і справедлива зроблено наступне:</w:t>
      </w:r>
    </w:p>
    <w:p w:rsidR="00345C1A" w:rsidRDefault="00345C1A" w:rsidP="00345C1A">
      <w:pPr>
        <w:pStyle w:val="a7"/>
        <w:numPr>
          <w:ilvl w:val="0"/>
          <w:numId w:val="3"/>
        </w:numPr>
        <w:spacing w:after="200" w:line="276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F3166">
        <w:rPr>
          <w:rFonts w:ascii="Times New Roman" w:hAnsi="Times New Roman" w:cs="Times New Roman"/>
          <w:sz w:val="28"/>
          <w:szCs w:val="28"/>
        </w:rPr>
        <w:t>На основі критеріїв, розроблених МОН, вчителі розробляють критерії оцінювання для виконання обов’язкових видів роботи і ознайомлюють з ними учнів</w:t>
      </w:r>
    </w:p>
    <w:p w:rsidR="00345C1A" w:rsidRDefault="00345C1A" w:rsidP="00345C1A">
      <w:pPr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03F">
        <w:rPr>
          <w:rFonts w:ascii="Times New Roman" w:hAnsi="Times New Roman" w:cs="Times New Roman"/>
          <w:sz w:val="28"/>
          <w:szCs w:val="28"/>
          <w:lang w:val="uk-UA"/>
        </w:rPr>
        <w:t xml:space="preserve">2. Відбувається розроблення критеріїв оцінювання навчальних досягнень учнів при використанні інших, крім класно-урочної, форм організації освітнього процесу та форм роботи з учнями: дистанційного, змішаного, кооперативного (групового) навчання. </w:t>
      </w:r>
    </w:p>
    <w:p w:rsidR="00345C1A" w:rsidRDefault="00345C1A" w:rsidP="00345C1A">
      <w:pPr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03F">
        <w:rPr>
          <w:rFonts w:ascii="Times New Roman" w:hAnsi="Times New Roman" w:cs="Times New Roman"/>
          <w:sz w:val="28"/>
          <w:szCs w:val="28"/>
          <w:lang w:val="uk-UA"/>
        </w:rPr>
        <w:t>3. Відбувається обов’язкове оприлюднення критеріїв оцінювання.</w:t>
      </w:r>
    </w:p>
    <w:p w:rsidR="00345C1A" w:rsidRDefault="00345C1A" w:rsidP="00345C1A">
      <w:pPr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03F">
        <w:rPr>
          <w:rFonts w:ascii="Times New Roman" w:hAnsi="Times New Roman" w:cs="Times New Roman"/>
          <w:sz w:val="28"/>
          <w:szCs w:val="28"/>
          <w:lang w:val="uk-UA"/>
        </w:rPr>
        <w:t xml:space="preserve"> 4. Відбувається при окремих умовах спільне з учнями розроблення критеріїв. </w:t>
      </w:r>
    </w:p>
    <w:p w:rsidR="00345C1A" w:rsidRDefault="00345C1A" w:rsidP="00345C1A">
      <w:pPr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03F">
        <w:rPr>
          <w:rFonts w:ascii="Times New Roman" w:hAnsi="Times New Roman" w:cs="Times New Roman"/>
          <w:sz w:val="28"/>
          <w:szCs w:val="28"/>
          <w:lang w:val="uk-UA"/>
        </w:rPr>
        <w:t xml:space="preserve">5. Впроваджується </w:t>
      </w:r>
      <w:proofErr w:type="spellStart"/>
      <w:r w:rsidRPr="00F3403F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F3403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F3403F">
        <w:rPr>
          <w:rFonts w:ascii="Times New Roman" w:hAnsi="Times New Roman" w:cs="Times New Roman"/>
          <w:sz w:val="28"/>
          <w:szCs w:val="28"/>
          <w:lang w:val="uk-UA"/>
        </w:rPr>
        <w:t>взаємооцінювання</w:t>
      </w:r>
      <w:proofErr w:type="spellEnd"/>
      <w:r w:rsidRPr="00F3403F">
        <w:rPr>
          <w:rFonts w:ascii="Times New Roman" w:hAnsi="Times New Roman" w:cs="Times New Roman"/>
          <w:sz w:val="28"/>
          <w:szCs w:val="28"/>
          <w:lang w:val="uk-UA"/>
        </w:rPr>
        <w:t xml:space="preserve"> учнів. </w:t>
      </w:r>
    </w:p>
    <w:p w:rsidR="00345C1A" w:rsidRDefault="00345C1A" w:rsidP="00345C1A">
      <w:pPr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03F">
        <w:rPr>
          <w:rFonts w:ascii="Times New Roman" w:hAnsi="Times New Roman" w:cs="Times New Roman"/>
          <w:sz w:val="28"/>
          <w:szCs w:val="28"/>
          <w:lang w:val="uk-UA"/>
        </w:rPr>
        <w:t>6. Вчителі отримують постійний зворотного зв’язок від учнів у процесі оцінювання.</w:t>
      </w:r>
    </w:p>
    <w:p w:rsidR="00345C1A" w:rsidRDefault="00345C1A" w:rsidP="00345C1A">
      <w:pPr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03F">
        <w:rPr>
          <w:rFonts w:ascii="Times New Roman" w:hAnsi="Times New Roman" w:cs="Times New Roman"/>
          <w:sz w:val="28"/>
          <w:szCs w:val="28"/>
          <w:lang w:val="uk-UA"/>
        </w:rPr>
        <w:t xml:space="preserve"> 7. Використовується учнівське </w:t>
      </w:r>
      <w:proofErr w:type="spellStart"/>
      <w:r w:rsidRPr="00F3403F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Pr="00F3403F">
        <w:rPr>
          <w:rFonts w:ascii="Times New Roman" w:hAnsi="Times New Roman" w:cs="Times New Roman"/>
          <w:sz w:val="28"/>
          <w:szCs w:val="28"/>
          <w:lang w:val="uk-UA"/>
        </w:rPr>
        <w:t xml:space="preserve"> як спосіб оцінювання навчальних досягнень.</w:t>
      </w:r>
    </w:p>
    <w:p w:rsidR="00345C1A" w:rsidRPr="00345C1A" w:rsidRDefault="00345C1A" w:rsidP="00345C1A">
      <w:pPr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0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8. Впроваджується формувальне оцінювання. У процесі вивчення внутрішньої системи забезпечення якості освітньої діяльності та якості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CF3166">
        <w:rPr>
          <w:rFonts w:ascii="Times New Roman" w:hAnsi="Times New Roman" w:cs="Times New Roman"/>
          <w:sz w:val="28"/>
          <w:szCs w:val="28"/>
          <w:lang w:val="uk-UA"/>
        </w:rPr>
        <w:t>Припрутському</w:t>
      </w:r>
      <w:proofErr w:type="spellEnd"/>
      <w:r w:rsidRPr="00CF3166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Pr="00F3403F">
        <w:rPr>
          <w:rFonts w:ascii="Times New Roman" w:hAnsi="Times New Roman" w:cs="Times New Roman"/>
          <w:sz w:val="28"/>
          <w:szCs w:val="28"/>
          <w:lang w:val="uk-UA"/>
        </w:rPr>
        <w:t xml:space="preserve">  постійно враховує думку учнів та їх батьків щодо системи оцінювання. Це реалізуємо шляхом опитування учнів, а також спілкуванням з батьками під час відвідування ними школи, проведення батьківських зборів, батьківських конференцій, засідання загальношкільного батьківського комітету. </w:t>
      </w:r>
      <w:r w:rsidRPr="00F3403F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F3403F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F34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03F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F34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03F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F34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03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34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03F">
        <w:rPr>
          <w:rFonts w:ascii="Times New Roman" w:hAnsi="Times New Roman" w:cs="Times New Roman"/>
          <w:sz w:val="28"/>
          <w:szCs w:val="28"/>
        </w:rPr>
        <w:t>робляться</w:t>
      </w:r>
      <w:proofErr w:type="spellEnd"/>
      <w:r w:rsidRPr="00F34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03F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F340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403F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F34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40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03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34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03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34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03F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F34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03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34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03F">
        <w:rPr>
          <w:rFonts w:ascii="Times New Roman" w:hAnsi="Times New Roman" w:cs="Times New Roman"/>
          <w:sz w:val="28"/>
          <w:szCs w:val="28"/>
        </w:rPr>
        <w:t>оцінюва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03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340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403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34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03F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F3403F">
        <w:rPr>
          <w:rFonts w:ascii="Times New Roman" w:hAnsi="Times New Roman" w:cs="Times New Roman"/>
          <w:sz w:val="28"/>
          <w:szCs w:val="28"/>
        </w:rPr>
        <w:t xml:space="preserve"> потреба.</w:t>
      </w:r>
    </w:p>
    <w:p w:rsidR="006B32B6" w:rsidRDefault="006B32B6" w:rsidP="006B32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71EE4">
        <w:rPr>
          <w:color w:val="000000"/>
          <w:sz w:val="28"/>
          <w:szCs w:val="28"/>
        </w:rPr>
        <w:t>Проведення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внутрішньошкільного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моніторингу</w:t>
      </w:r>
      <w:proofErr w:type="spellEnd"/>
      <w:r w:rsidRPr="00971EE4">
        <w:rPr>
          <w:color w:val="000000"/>
          <w:sz w:val="28"/>
          <w:szCs w:val="28"/>
        </w:rPr>
        <w:t xml:space="preserve"> — </w:t>
      </w:r>
      <w:proofErr w:type="spellStart"/>
      <w:r w:rsidRPr="00971EE4">
        <w:rPr>
          <w:color w:val="000000"/>
          <w:sz w:val="28"/>
          <w:szCs w:val="28"/>
        </w:rPr>
        <w:t>невід'ємна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складова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сучасного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навчально-виховного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процесу</w:t>
      </w:r>
      <w:proofErr w:type="spellEnd"/>
      <w:r w:rsidRPr="00971EE4">
        <w:rPr>
          <w:color w:val="000000"/>
          <w:sz w:val="28"/>
          <w:szCs w:val="28"/>
        </w:rPr>
        <w:t xml:space="preserve">. </w:t>
      </w:r>
      <w:proofErr w:type="spellStart"/>
      <w:r w:rsidRPr="00971EE4">
        <w:rPr>
          <w:color w:val="000000"/>
          <w:sz w:val="28"/>
          <w:szCs w:val="28"/>
        </w:rPr>
        <w:t>Внутрішньошкільний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моніторинг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розглядається</w:t>
      </w:r>
      <w:proofErr w:type="spellEnd"/>
      <w:r w:rsidRPr="00971EE4">
        <w:rPr>
          <w:color w:val="000000"/>
          <w:sz w:val="28"/>
          <w:szCs w:val="28"/>
        </w:rPr>
        <w:t xml:space="preserve"> як система </w:t>
      </w:r>
      <w:proofErr w:type="spellStart"/>
      <w:r w:rsidRPr="00971EE4">
        <w:rPr>
          <w:color w:val="000000"/>
          <w:sz w:val="28"/>
          <w:szCs w:val="28"/>
        </w:rPr>
        <w:t>збору</w:t>
      </w:r>
      <w:proofErr w:type="spellEnd"/>
      <w:r w:rsidRPr="00971EE4">
        <w:rPr>
          <w:color w:val="000000"/>
          <w:sz w:val="28"/>
          <w:szCs w:val="28"/>
        </w:rPr>
        <w:t xml:space="preserve">, </w:t>
      </w:r>
      <w:proofErr w:type="spellStart"/>
      <w:r w:rsidRPr="00971EE4">
        <w:rPr>
          <w:color w:val="000000"/>
          <w:sz w:val="28"/>
          <w:szCs w:val="28"/>
        </w:rPr>
        <w:t>обробки</w:t>
      </w:r>
      <w:proofErr w:type="spellEnd"/>
      <w:r w:rsidRPr="00971EE4">
        <w:rPr>
          <w:color w:val="000000"/>
          <w:sz w:val="28"/>
          <w:szCs w:val="28"/>
        </w:rPr>
        <w:t xml:space="preserve">, </w:t>
      </w:r>
      <w:proofErr w:type="spellStart"/>
      <w:r w:rsidRPr="00971EE4">
        <w:rPr>
          <w:color w:val="000000"/>
          <w:sz w:val="28"/>
          <w:szCs w:val="28"/>
        </w:rPr>
        <w:t>зберігання</w:t>
      </w:r>
      <w:proofErr w:type="spellEnd"/>
      <w:r w:rsidRPr="00971EE4">
        <w:rPr>
          <w:color w:val="000000"/>
          <w:sz w:val="28"/>
          <w:szCs w:val="28"/>
        </w:rPr>
        <w:t xml:space="preserve"> та </w:t>
      </w:r>
      <w:proofErr w:type="spellStart"/>
      <w:r w:rsidRPr="00971EE4">
        <w:rPr>
          <w:color w:val="000000"/>
          <w:sz w:val="28"/>
          <w:szCs w:val="28"/>
        </w:rPr>
        <w:t>поширення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інформації</w:t>
      </w:r>
      <w:proofErr w:type="spellEnd"/>
      <w:r w:rsidRPr="00971EE4">
        <w:rPr>
          <w:color w:val="000000"/>
          <w:sz w:val="28"/>
          <w:szCs w:val="28"/>
        </w:rPr>
        <w:t xml:space="preserve"> про </w:t>
      </w:r>
      <w:proofErr w:type="spellStart"/>
      <w:r w:rsidRPr="00971EE4">
        <w:rPr>
          <w:color w:val="000000"/>
          <w:sz w:val="28"/>
          <w:szCs w:val="28"/>
        </w:rPr>
        <w:t>освітню</w:t>
      </w:r>
      <w:proofErr w:type="spellEnd"/>
      <w:r w:rsidRPr="00971EE4">
        <w:rPr>
          <w:color w:val="000000"/>
          <w:sz w:val="28"/>
          <w:szCs w:val="28"/>
        </w:rPr>
        <w:t xml:space="preserve"> систему </w:t>
      </w:r>
      <w:proofErr w:type="spellStart"/>
      <w:r w:rsidRPr="00971EE4">
        <w:rPr>
          <w:color w:val="000000"/>
          <w:sz w:val="28"/>
          <w:szCs w:val="28"/>
        </w:rPr>
        <w:t>або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її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окремі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елементи</w:t>
      </w:r>
      <w:proofErr w:type="spellEnd"/>
      <w:r w:rsidRPr="00971EE4">
        <w:rPr>
          <w:color w:val="000000"/>
          <w:sz w:val="28"/>
          <w:szCs w:val="28"/>
        </w:rPr>
        <w:t xml:space="preserve">. </w:t>
      </w:r>
      <w:proofErr w:type="spellStart"/>
      <w:r w:rsidRPr="00971EE4">
        <w:rPr>
          <w:color w:val="000000"/>
          <w:sz w:val="28"/>
          <w:szCs w:val="28"/>
        </w:rPr>
        <w:t>Ця</w:t>
      </w:r>
      <w:proofErr w:type="spellEnd"/>
      <w:r w:rsidRPr="00971EE4">
        <w:rPr>
          <w:color w:val="000000"/>
          <w:sz w:val="28"/>
          <w:szCs w:val="28"/>
        </w:rPr>
        <w:t xml:space="preserve"> система </w:t>
      </w:r>
      <w:proofErr w:type="spellStart"/>
      <w:r w:rsidRPr="00971EE4">
        <w:rPr>
          <w:color w:val="000000"/>
          <w:sz w:val="28"/>
          <w:szCs w:val="28"/>
        </w:rPr>
        <w:t>орієнтована</w:t>
      </w:r>
      <w:proofErr w:type="spellEnd"/>
      <w:r w:rsidRPr="00971EE4">
        <w:rPr>
          <w:color w:val="000000"/>
          <w:sz w:val="28"/>
          <w:szCs w:val="28"/>
        </w:rPr>
        <w:t xml:space="preserve"> на </w:t>
      </w:r>
      <w:proofErr w:type="spellStart"/>
      <w:r w:rsidRPr="00971EE4">
        <w:rPr>
          <w:color w:val="000000"/>
          <w:sz w:val="28"/>
          <w:szCs w:val="28"/>
        </w:rPr>
        <w:t>інформаційне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забезпечення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управління</w:t>
      </w:r>
      <w:proofErr w:type="spellEnd"/>
      <w:r w:rsidRPr="00971EE4">
        <w:rPr>
          <w:color w:val="000000"/>
          <w:sz w:val="28"/>
          <w:szCs w:val="28"/>
        </w:rPr>
        <w:t xml:space="preserve"> та </w:t>
      </w:r>
      <w:proofErr w:type="spellStart"/>
      <w:r w:rsidRPr="00971EE4">
        <w:rPr>
          <w:color w:val="000000"/>
          <w:sz w:val="28"/>
          <w:szCs w:val="28"/>
        </w:rPr>
        <w:t>дозволяє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робити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висновки</w:t>
      </w:r>
      <w:proofErr w:type="spellEnd"/>
      <w:r w:rsidRPr="00971EE4">
        <w:rPr>
          <w:color w:val="000000"/>
          <w:sz w:val="28"/>
          <w:szCs w:val="28"/>
        </w:rPr>
        <w:t xml:space="preserve"> про стан </w:t>
      </w:r>
      <w:proofErr w:type="spellStart"/>
      <w:r w:rsidRPr="00971EE4">
        <w:rPr>
          <w:color w:val="000000"/>
          <w:sz w:val="28"/>
          <w:szCs w:val="28"/>
        </w:rPr>
        <w:t>об'єкта</w:t>
      </w:r>
      <w:proofErr w:type="spellEnd"/>
      <w:r w:rsidRPr="00971EE4">
        <w:rPr>
          <w:color w:val="000000"/>
          <w:sz w:val="28"/>
          <w:szCs w:val="28"/>
        </w:rPr>
        <w:t xml:space="preserve"> у будь-</w:t>
      </w:r>
      <w:proofErr w:type="spellStart"/>
      <w:r w:rsidRPr="00971EE4">
        <w:rPr>
          <w:color w:val="000000"/>
          <w:sz w:val="28"/>
          <w:szCs w:val="28"/>
        </w:rPr>
        <w:t>який</w:t>
      </w:r>
      <w:proofErr w:type="spellEnd"/>
      <w:r w:rsidRPr="00971EE4">
        <w:rPr>
          <w:color w:val="000000"/>
          <w:sz w:val="28"/>
          <w:szCs w:val="28"/>
        </w:rPr>
        <w:t xml:space="preserve"> момент. Вона </w:t>
      </w:r>
      <w:proofErr w:type="spellStart"/>
      <w:r w:rsidRPr="00971EE4">
        <w:rPr>
          <w:color w:val="000000"/>
          <w:sz w:val="28"/>
          <w:szCs w:val="28"/>
        </w:rPr>
        <w:t>дає</w:t>
      </w:r>
      <w:proofErr w:type="spellEnd"/>
      <w:r w:rsidRPr="00971EE4">
        <w:rPr>
          <w:color w:val="000000"/>
          <w:sz w:val="28"/>
          <w:szCs w:val="28"/>
        </w:rPr>
        <w:t xml:space="preserve"> прогноз </w:t>
      </w:r>
      <w:proofErr w:type="spellStart"/>
      <w:r w:rsidRPr="00971EE4">
        <w:rPr>
          <w:color w:val="000000"/>
          <w:sz w:val="28"/>
          <w:szCs w:val="28"/>
        </w:rPr>
        <w:t>його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розвитку</w:t>
      </w:r>
      <w:proofErr w:type="spellEnd"/>
      <w:r w:rsidRPr="00971EE4">
        <w:rPr>
          <w:color w:val="000000"/>
          <w:sz w:val="28"/>
          <w:szCs w:val="28"/>
        </w:rPr>
        <w:t xml:space="preserve"> як комплекс процедур </w:t>
      </w:r>
      <w:proofErr w:type="spellStart"/>
      <w:r w:rsidRPr="00971EE4">
        <w:rPr>
          <w:color w:val="000000"/>
          <w:sz w:val="28"/>
          <w:szCs w:val="28"/>
        </w:rPr>
        <w:t>щодо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спостереження</w:t>
      </w:r>
      <w:proofErr w:type="spellEnd"/>
      <w:r w:rsidRPr="00971EE4">
        <w:rPr>
          <w:color w:val="000000"/>
          <w:sz w:val="28"/>
          <w:szCs w:val="28"/>
        </w:rPr>
        <w:t xml:space="preserve">, поточного </w:t>
      </w:r>
      <w:proofErr w:type="spellStart"/>
      <w:r w:rsidRPr="00971EE4">
        <w:rPr>
          <w:color w:val="000000"/>
          <w:sz w:val="28"/>
          <w:szCs w:val="28"/>
        </w:rPr>
        <w:t>оцінювання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перетворень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керованого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об'єкта</w:t>
      </w:r>
      <w:proofErr w:type="spellEnd"/>
      <w:r w:rsidRPr="00971EE4">
        <w:rPr>
          <w:color w:val="000000"/>
          <w:sz w:val="28"/>
          <w:szCs w:val="28"/>
        </w:rPr>
        <w:t xml:space="preserve"> і </w:t>
      </w:r>
      <w:proofErr w:type="spellStart"/>
      <w:r w:rsidRPr="00971EE4">
        <w:rPr>
          <w:color w:val="000000"/>
          <w:sz w:val="28"/>
          <w:szCs w:val="28"/>
        </w:rPr>
        <w:t>спрямування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цих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перетворень</w:t>
      </w:r>
      <w:proofErr w:type="spellEnd"/>
      <w:r w:rsidRPr="00971EE4">
        <w:rPr>
          <w:color w:val="000000"/>
          <w:sz w:val="28"/>
          <w:szCs w:val="28"/>
        </w:rPr>
        <w:t xml:space="preserve"> на </w:t>
      </w:r>
      <w:proofErr w:type="spellStart"/>
      <w:r w:rsidRPr="00971EE4">
        <w:rPr>
          <w:color w:val="000000"/>
          <w:sz w:val="28"/>
          <w:szCs w:val="28"/>
        </w:rPr>
        <w:t>досягнення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заданих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параметрів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розвитку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об'єкта</w:t>
      </w:r>
      <w:proofErr w:type="spellEnd"/>
      <w:r w:rsidRPr="00971EE4">
        <w:rPr>
          <w:color w:val="000000"/>
          <w:sz w:val="28"/>
          <w:szCs w:val="28"/>
        </w:rPr>
        <w:t xml:space="preserve"> як </w:t>
      </w:r>
      <w:proofErr w:type="spellStart"/>
      <w:r w:rsidRPr="00971EE4">
        <w:rPr>
          <w:color w:val="000000"/>
          <w:sz w:val="28"/>
          <w:szCs w:val="28"/>
        </w:rPr>
        <w:t>узагальнене</w:t>
      </w:r>
      <w:proofErr w:type="spellEnd"/>
      <w:r w:rsidRPr="00971EE4">
        <w:rPr>
          <w:color w:val="000000"/>
          <w:sz w:val="28"/>
          <w:szCs w:val="28"/>
        </w:rPr>
        <w:t xml:space="preserve">, </w:t>
      </w:r>
      <w:proofErr w:type="spellStart"/>
      <w:r w:rsidRPr="00971EE4">
        <w:rPr>
          <w:color w:val="000000"/>
          <w:sz w:val="28"/>
          <w:szCs w:val="28"/>
        </w:rPr>
        <w:t>комплексне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оцінювання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ефективності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функціонування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всієї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системи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осві</w:t>
      </w:r>
      <w:proofErr w:type="gramStart"/>
      <w:r w:rsidRPr="00971EE4">
        <w:rPr>
          <w:color w:val="000000"/>
          <w:sz w:val="28"/>
          <w:szCs w:val="28"/>
        </w:rPr>
        <w:t>ти</w:t>
      </w:r>
      <w:proofErr w:type="spellEnd"/>
      <w:r w:rsidRPr="00971EE4">
        <w:rPr>
          <w:color w:val="000000"/>
          <w:sz w:val="28"/>
          <w:szCs w:val="28"/>
        </w:rPr>
        <w:t xml:space="preserve"> на</w:t>
      </w:r>
      <w:proofErr w:type="gram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основі</w:t>
      </w:r>
      <w:proofErr w:type="spellEnd"/>
      <w:r w:rsidRPr="00971EE4">
        <w:rPr>
          <w:color w:val="000000"/>
          <w:sz w:val="28"/>
          <w:szCs w:val="28"/>
        </w:rPr>
        <w:t xml:space="preserve"> системного </w:t>
      </w:r>
      <w:proofErr w:type="spellStart"/>
      <w:r w:rsidRPr="00971EE4">
        <w:rPr>
          <w:color w:val="000000"/>
          <w:sz w:val="28"/>
          <w:szCs w:val="28"/>
        </w:rPr>
        <w:t>аналізу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всіх</w:t>
      </w:r>
      <w:proofErr w:type="spellEnd"/>
      <w:r w:rsidRPr="00971EE4">
        <w:rPr>
          <w:color w:val="000000"/>
          <w:sz w:val="28"/>
          <w:szCs w:val="28"/>
        </w:rPr>
        <w:t xml:space="preserve"> </w:t>
      </w:r>
      <w:proofErr w:type="spellStart"/>
      <w:r w:rsidRPr="00971EE4">
        <w:rPr>
          <w:color w:val="000000"/>
          <w:sz w:val="28"/>
          <w:szCs w:val="28"/>
        </w:rPr>
        <w:t>факторів</w:t>
      </w:r>
      <w:proofErr w:type="spellEnd"/>
      <w:r w:rsidRPr="00971EE4">
        <w:rPr>
          <w:color w:val="000000"/>
          <w:sz w:val="28"/>
          <w:szCs w:val="28"/>
        </w:rPr>
        <w:t>.</w:t>
      </w:r>
    </w:p>
    <w:p w:rsidR="00AB04A9" w:rsidRDefault="006B32B6" w:rsidP="006B32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proofErr w:type="spellStart"/>
      <w:r>
        <w:rPr>
          <w:color w:val="000000"/>
          <w:sz w:val="28"/>
          <w:szCs w:val="28"/>
          <w:lang w:val="uk-UA"/>
        </w:rPr>
        <w:t>Припрутському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НВК систематично проводиться моніторинг результатів навчання здобувачів освіти. За результатами моніторингу здійснюється аналіз результатів навчання та приймається рішення щодо їх коригування.</w:t>
      </w:r>
    </w:p>
    <w:p w:rsidR="00AB04A9" w:rsidRDefault="00AB04A9" w:rsidP="00345C1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B04A9" w:rsidRDefault="00AB04A9" w:rsidP="00AB04A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B04A9" w:rsidRDefault="00AB04A9" w:rsidP="00AB04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CFEE2F" wp14:editId="08F139E0">
            <wp:extent cx="4572000" cy="2743200"/>
            <wp:effectExtent l="0" t="0" r="0" b="0"/>
            <wp:docPr id="1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848B55-9019-4818-A4D2-0E8238760434}"/>
                </a:ext>
              </a:extLst>
            </wp:docPr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иаграмма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848B55-9019-4818-A4D2-0E8238760434}"/>
                        </a:ext>
                      </a:extLst>
                    </pic:cNvPr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A9" w:rsidRDefault="00AB04A9" w:rsidP="00AB04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04A9" w:rsidRDefault="00AB04A9" w:rsidP="00AB04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945EDB7" wp14:editId="7ABD46D1">
            <wp:extent cx="4572000" cy="2743200"/>
            <wp:effectExtent l="0" t="0" r="0" b="0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9D631E-8F2E-4E66-A9E7-175186590A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B04A9" w:rsidRPr="003B0336" w:rsidRDefault="00AB04A9" w:rsidP="00AB04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04A9" w:rsidRDefault="00AB04A9" w:rsidP="00AB04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52A8C0" wp14:editId="6020AC15">
            <wp:extent cx="4572000" cy="2743200"/>
            <wp:effectExtent l="0" t="0" r="0" b="0"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E057A8-7167-4CCF-AA7F-B30643EB0F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B04A9" w:rsidRDefault="00AB04A9" w:rsidP="00AB04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7695C4" wp14:editId="405C6EDF">
            <wp:extent cx="4572000" cy="2743200"/>
            <wp:effectExtent l="0" t="0" r="0" b="0"/>
            <wp:docPr id="22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B4F9D9-C66E-4066-824D-AE5DE7F759C0}"/>
                </a:ext>
              </a:extLst>
            </wp:docPr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иаграмма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B4F9D9-C66E-4066-824D-AE5DE7F759C0}"/>
                        </a:ext>
                      </a:extLst>
                    </pic:cNvPr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A9" w:rsidRDefault="00AB04A9" w:rsidP="00AB04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1645B7" wp14:editId="327D5C1E">
            <wp:extent cx="4572000" cy="2743200"/>
            <wp:effectExtent l="0" t="0" r="0" b="0"/>
            <wp:docPr id="23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047F33-8322-4890-86FA-C5CAD4EE453A}"/>
                </a:ext>
              </a:extLst>
            </wp:docPr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иаграмма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047F33-8322-4890-86FA-C5CAD4EE453A}"/>
                        </a:ext>
                      </a:extLst>
                    </pic:cNvPr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A9" w:rsidRDefault="00AB04A9" w:rsidP="00AB04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43AE30" wp14:editId="557E1F42">
            <wp:extent cx="4572000" cy="2743200"/>
            <wp:effectExtent l="0" t="0" r="0" b="0"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2D70D6-BD7E-4C76-BEF5-7BE54C2520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04A9" w:rsidRDefault="00AB04A9" w:rsidP="00345C1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B32B6" w:rsidRDefault="006B32B6" w:rsidP="006B32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допомогою моніторингу педагогічні працівники відстежують особистісний поступ здобувачів освіти, відзначають досягнення.</w:t>
      </w:r>
    </w:p>
    <w:p w:rsidR="00C8794A" w:rsidRPr="00F449B3" w:rsidRDefault="00C8794A" w:rsidP="00C8794A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449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49B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мету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докладають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навчанню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прикладного характеру,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час на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обдумування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уточнюючими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запитаннями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зворотній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спрямовують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поступ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>.</w:t>
      </w:r>
    </w:p>
    <w:p w:rsidR="00C8794A" w:rsidRPr="00F449B3" w:rsidRDefault="00C8794A" w:rsidP="00C8794A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49B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449B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зазначають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діалоги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дискутують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заохо</w:t>
      </w:r>
      <w:r>
        <w:rPr>
          <w:rFonts w:ascii="Times New Roman" w:hAnsi="Times New Roman" w:cs="Times New Roman"/>
          <w:sz w:val="28"/>
          <w:szCs w:val="28"/>
        </w:rPr>
        <w:t>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конструктивного</w:t>
      </w:r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відгуку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на роботу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49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49B3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449B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449B3">
        <w:rPr>
          <w:rFonts w:ascii="Times New Roman" w:hAnsi="Times New Roman" w:cs="Times New Roman"/>
          <w:sz w:val="28"/>
          <w:szCs w:val="28"/>
        </w:rPr>
        <w:t>.</w:t>
      </w:r>
    </w:p>
    <w:p w:rsidR="006B034D" w:rsidRDefault="008C619A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26966F" wp14:editId="4D6612D0">
            <wp:extent cx="6166884" cy="4146698"/>
            <wp:effectExtent l="0" t="0" r="24765" b="254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8794A" w:rsidRDefault="00C8794A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5A784C" w:rsidRPr="00F449B3" w:rsidRDefault="005A784C" w:rsidP="005A78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B3">
        <w:rPr>
          <w:rFonts w:ascii="Times New Roman" w:hAnsi="Times New Roman" w:cs="Times New Roman"/>
          <w:sz w:val="28"/>
          <w:szCs w:val="28"/>
          <w:lang w:val="uk-UA"/>
        </w:rPr>
        <w:t>Учителі в системі оцінювання навчальних досягнень використовують прийоми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49B3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F449B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449B3">
        <w:rPr>
          <w:rFonts w:ascii="Times New Roman" w:hAnsi="Times New Roman" w:cs="Times New Roman"/>
          <w:sz w:val="28"/>
          <w:szCs w:val="28"/>
          <w:lang w:val="uk-UA"/>
        </w:rPr>
        <w:t>взаємооцінювання</w:t>
      </w:r>
      <w:proofErr w:type="spellEnd"/>
      <w:r w:rsidRPr="00F449B3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794A" w:rsidRPr="00345C1A" w:rsidRDefault="005A784C" w:rsidP="00345C1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B3">
        <w:rPr>
          <w:rFonts w:ascii="Times New Roman" w:hAnsi="Times New Roman" w:cs="Times New Roman"/>
          <w:sz w:val="28"/>
          <w:szCs w:val="28"/>
          <w:lang w:val="uk-UA"/>
        </w:rPr>
        <w:t>Під час проведення навчальних занять вчителі спільно з учнями визначають цілі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B3">
        <w:rPr>
          <w:rFonts w:ascii="Times New Roman" w:hAnsi="Times New Roman" w:cs="Times New Roman"/>
          <w:sz w:val="28"/>
          <w:szCs w:val="28"/>
          <w:lang w:val="uk-UA"/>
        </w:rPr>
        <w:t>навчання, оприлюднюють (інколи розробляють разом з учнями) чіткі критерії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B3">
        <w:rPr>
          <w:rFonts w:ascii="Times New Roman" w:hAnsi="Times New Roman" w:cs="Times New Roman"/>
          <w:sz w:val="28"/>
          <w:szCs w:val="28"/>
          <w:lang w:val="uk-UA"/>
        </w:rPr>
        <w:t>і створюють необхідне психологічне налаштування учнів на аналіз власних 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отримання коментарів від </w:t>
      </w:r>
      <w:r w:rsidRPr="00F449B3">
        <w:rPr>
          <w:rFonts w:ascii="Times New Roman" w:hAnsi="Times New Roman" w:cs="Times New Roman"/>
          <w:sz w:val="28"/>
          <w:szCs w:val="28"/>
          <w:lang w:val="uk-UA"/>
        </w:rPr>
        <w:t>однокласників. Вчителі допомагають здобувачам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B3">
        <w:rPr>
          <w:rFonts w:ascii="Times New Roman" w:hAnsi="Times New Roman" w:cs="Times New Roman"/>
          <w:sz w:val="28"/>
          <w:szCs w:val="28"/>
          <w:lang w:val="uk-UA"/>
        </w:rPr>
        <w:t>зіставляти свої результати з критеріями оцінювання і робити висновки про ефективність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B3">
        <w:rPr>
          <w:rFonts w:ascii="Times New Roman" w:hAnsi="Times New Roman" w:cs="Times New Roman"/>
          <w:sz w:val="28"/>
          <w:szCs w:val="28"/>
          <w:lang w:val="uk-UA"/>
        </w:rPr>
        <w:t>роботи та способи покращити її.</w:t>
      </w:r>
    </w:p>
    <w:p w:rsidR="00EB74A9" w:rsidRDefault="00EB74A9" w:rsidP="00383AC1">
      <w:pPr>
        <w:ind w:firstLine="709"/>
        <w:contextualSpacing/>
        <w:jc w:val="center"/>
        <w:rPr>
          <w:rFonts w:ascii="Times New Roman" w:hAnsi="Times New Roman" w:cs="Times New Roman"/>
          <w:sz w:val="28"/>
          <w:lang w:val="uk-UA"/>
        </w:rPr>
      </w:pPr>
    </w:p>
    <w:p w:rsidR="00EB74A9" w:rsidRDefault="00EB74A9" w:rsidP="00383AC1">
      <w:pPr>
        <w:ind w:firstLine="709"/>
        <w:contextualSpacing/>
        <w:jc w:val="center"/>
        <w:rPr>
          <w:rFonts w:ascii="Times New Roman" w:hAnsi="Times New Roman" w:cs="Times New Roman"/>
          <w:sz w:val="28"/>
          <w:lang w:val="uk-UA"/>
        </w:rPr>
      </w:pPr>
    </w:p>
    <w:p w:rsidR="00EB74A9" w:rsidRDefault="00EB74A9" w:rsidP="00383AC1">
      <w:pPr>
        <w:ind w:firstLine="709"/>
        <w:contextualSpacing/>
        <w:jc w:val="center"/>
        <w:rPr>
          <w:rFonts w:ascii="Times New Roman" w:hAnsi="Times New Roman" w:cs="Times New Roman"/>
          <w:sz w:val="28"/>
          <w:lang w:val="uk-UA"/>
        </w:rPr>
      </w:pPr>
    </w:p>
    <w:p w:rsidR="00EB74A9" w:rsidRDefault="00EB74A9" w:rsidP="00383AC1">
      <w:pPr>
        <w:ind w:firstLine="709"/>
        <w:contextualSpacing/>
        <w:jc w:val="center"/>
        <w:rPr>
          <w:rFonts w:ascii="Times New Roman" w:hAnsi="Times New Roman" w:cs="Times New Roman"/>
          <w:sz w:val="28"/>
          <w:lang w:val="uk-UA"/>
        </w:rPr>
      </w:pPr>
    </w:p>
    <w:p w:rsidR="00EB74A9" w:rsidRDefault="00EB74A9" w:rsidP="00383AC1">
      <w:pPr>
        <w:ind w:firstLine="709"/>
        <w:contextualSpacing/>
        <w:jc w:val="center"/>
        <w:rPr>
          <w:rFonts w:ascii="Times New Roman" w:hAnsi="Times New Roman" w:cs="Times New Roman"/>
          <w:sz w:val="28"/>
          <w:lang w:val="uk-UA"/>
        </w:rPr>
      </w:pPr>
    </w:p>
    <w:p w:rsidR="00EB74A9" w:rsidRDefault="00EB74A9" w:rsidP="00383AC1">
      <w:pPr>
        <w:ind w:firstLine="709"/>
        <w:contextualSpacing/>
        <w:jc w:val="center"/>
        <w:rPr>
          <w:rFonts w:ascii="Times New Roman" w:hAnsi="Times New Roman" w:cs="Times New Roman"/>
          <w:sz w:val="28"/>
          <w:lang w:val="uk-UA"/>
        </w:rPr>
      </w:pPr>
    </w:p>
    <w:p w:rsidR="00EB74A9" w:rsidRDefault="00EB74A9" w:rsidP="00383AC1">
      <w:pPr>
        <w:ind w:firstLine="709"/>
        <w:contextualSpacing/>
        <w:jc w:val="center"/>
        <w:rPr>
          <w:rFonts w:ascii="Times New Roman" w:hAnsi="Times New Roman" w:cs="Times New Roman"/>
          <w:sz w:val="28"/>
          <w:lang w:val="uk-UA"/>
        </w:rPr>
      </w:pPr>
    </w:p>
    <w:p w:rsidR="00EB74A9" w:rsidRDefault="00EB74A9" w:rsidP="00383AC1">
      <w:pPr>
        <w:ind w:firstLine="709"/>
        <w:contextualSpacing/>
        <w:jc w:val="center"/>
        <w:rPr>
          <w:rFonts w:ascii="Times New Roman" w:hAnsi="Times New Roman" w:cs="Times New Roman"/>
          <w:sz w:val="28"/>
          <w:lang w:val="uk-UA"/>
        </w:rPr>
      </w:pPr>
    </w:p>
    <w:p w:rsidR="00EB74A9" w:rsidRDefault="00EB74A9" w:rsidP="00383AC1">
      <w:pPr>
        <w:ind w:firstLine="709"/>
        <w:contextualSpacing/>
        <w:jc w:val="center"/>
        <w:rPr>
          <w:rFonts w:ascii="Times New Roman" w:hAnsi="Times New Roman" w:cs="Times New Roman"/>
          <w:sz w:val="28"/>
          <w:lang w:val="uk-UA"/>
        </w:rPr>
      </w:pPr>
    </w:p>
    <w:p w:rsidR="00EB74A9" w:rsidRDefault="00EB74A9" w:rsidP="00383AC1">
      <w:pPr>
        <w:ind w:firstLine="709"/>
        <w:contextualSpacing/>
        <w:jc w:val="center"/>
        <w:rPr>
          <w:rFonts w:ascii="Times New Roman" w:hAnsi="Times New Roman" w:cs="Times New Roman"/>
          <w:sz w:val="28"/>
          <w:lang w:val="uk-UA"/>
        </w:rPr>
      </w:pPr>
    </w:p>
    <w:p w:rsidR="00EB74A9" w:rsidRDefault="00EB74A9" w:rsidP="00383AC1">
      <w:pPr>
        <w:ind w:firstLine="709"/>
        <w:contextualSpacing/>
        <w:jc w:val="center"/>
        <w:rPr>
          <w:rFonts w:ascii="Times New Roman" w:hAnsi="Times New Roman" w:cs="Times New Roman"/>
          <w:sz w:val="28"/>
          <w:lang w:val="uk-UA"/>
        </w:rPr>
      </w:pPr>
    </w:p>
    <w:p w:rsidR="00EB74A9" w:rsidRDefault="00EB74A9" w:rsidP="00383AC1">
      <w:pPr>
        <w:ind w:firstLine="709"/>
        <w:contextualSpacing/>
        <w:jc w:val="center"/>
        <w:rPr>
          <w:rFonts w:ascii="Times New Roman" w:hAnsi="Times New Roman" w:cs="Times New Roman"/>
          <w:sz w:val="28"/>
          <w:lang w:val="uk-UA"/>
        </w:rPr>
      </w:pPr>
    </w:p>
    <w:p w:rsidR="00EB74A9" w:rsidRDefault="00EB74A9" w:rsidP="00383AC1">
      <w:pPr>
        <w:ind w:firstLine="709"/>
        <w:contextualSpacing/>
        <w:jc w:val="center"/>
        <w:rPr>
          <w:rFonts w:ascii="Times New Roman" w:hAnsi="Times New Roman" w:cs="Times New Roman"/>
          <w:sz w:val="28"/>
          <w:lang w:val="uk-UA"/>
        </w:rPr>
      </w:pPr>
    </w:p>
    <w:p w:rsidR="00C8794A" w:rsidRPr="00A6332D" w:rsidRDefault="00383AC1" w:rsidP="00383AC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A6332D">
        <w:rPr>
          <w:rFonts w:ascii="Times New Roman" w:hAnsi="Times New Roman" w:cs="Times New Roman"/>
          <w:b/>
          <w:i/>
          <w:sz w:val="28"/>
          <w:lang w:val="uk-UA"/>
        </w:rPr>
        <w:lastRenderedPageBreak/>
        <w:t>3.Педагогічна діяльність педагогічних працівників закладу освіти</w:t>
      </w:r>
    </w:p>
    <w:p w:rsidR="002B1FE5" w:rsidRPr="007424B1" w:rsidRDefault="002B1FE5" w:rsidP="002B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4B1">
        <w:rPr>
          <w:rFonts w:ascii="Times New Roman" w:hAnsi="Times New Roman" w:cs="Times New Roman"/>
          <w:sz w:val="28"/>
          <w:szCs w:val="28"/>
          <w:lang w:val="uk-UA"/>
        </w:rPr>
        <w:t>Всі вчителі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Припрутського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Pr="007424B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календарно-тематичне планування, що відповідає освітній програмі закладу освіти. </w:t>
      </w:r>
    </w:p>
    <w:p w:rsidR="006B034D" w:rsidRDefault="002B1FE5" w:rsidP="008710F4">
      <w:pPr>
        <w:contextualSpacing/>
        <w:jc w:val="both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D7043B" wp14:editId="2ACA2A5F">
            <wp:extent cx="5810250" cy="32670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B1FE5" w:rsidRPr="001E046D" w:rsidRDefault="002B1FE5" w:rsidP="002B1F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початку навчального року та ІІ семестру</w:t>
      </w:r>
      <w:r w:rsidRPr="001E046D">
        <w:rPr>
          <w:color w:val="000000" w:themeColor="text1"/>
          <w:sz w:val="28"/>
          <w:szCs w:val="28"/>
        </w:rPr>
        <w:t xml:space="preserve"> заступником директора з </w:t>
      </w:r>
      <w:r w:rsidRPr="001E046D">
        <w:rPr>
          <w:color w:val="000000" w:themeColor="text1"/>
          <w:sz w:val="28"/>
          <w:szCs w:val="28"/>
          <w:lang w:val="uk-UA"/>
        </w:rPr>
        <w:t xml:space="preserve">НВР </w:t>
      </w:r>
      <w:proofErr w:type="spellStart"/>
      <w:r w:rsidRPr="001E046D">
        <w:rPr>
          <w:color w:val="000000" w:themeColor="text1"/>
          <w:sz w:val="28"/>
          <w:szCs w:val="28"/>
          <w:lang w:val="uk-UA"/>
        </w:rPr>
        <w:t>Кімін</w:t>
      </w:r>
      <w:proofErr w:type="spellEnd"/>
      <w:r w:rsidRPr="001E046D">
        <w:rPr>
          <w:color w:val="000000" w:themeColor="text1"/>
          <w:sz w:val="28"/>
          <w:szCs w:val="28"/>
          <w:lang w:val="uk-UA"/>
        </w:rPr>
        <w:t xml:space="preserve"> Б.І.</w:t>
      </w:r>
      <w:proofErr w:type="spellStart"/>
      <w:r w:rsidRPr="001E046D">
        <w:rPr>
          <w:color w:val="000000" w:themeColor="text1"/>
          <w:sz w:val="28"/>
          <w:szCs w:val="28"/>
        </w:rPr>
        <w:t>здійснювалась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перевірка</w:t>
      </w:r>
      <w:proofErr w:type="spellEnd"/>
      <w:r w:rsidRPr="001E046D">
        <w:rPr>
          <w:color w:val="000000" w:themeColor="text1"/>
          <w:sz w:val="28"/>
          <w:szCs w:val="28"/>
        </w:rPr>
        <w:t xml:space="preserve"> календарно-</w:t>
      </w:r>
      <w:proofErr w:type="spellStart"/>
      <w:r w:rsidRPr="001E046D">
        <w:rPr>
          <w:color w:val="000000" w:themeColor="text1"/>
          <w:sz w:val="28"/>
          <w:szCs w:val="28"/>
        </w:rPr>
        <w:t>тематичного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планування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вчителів</w:t>
      </w:r>
      <w:proofErr w:type="spellEnd"/>
      <w:r w:rsidRPr="001E046D">
        <w:rPr>
          <w:color w:val="000000" w:themeColor="text1"/>
          <w:sz w:val="28"/>
          <w:szCs w:val="28"/>
        </w:rPr>
        <w:t xml:space="preserve">. </w:t>
      </w:r>
      <w:proofErr w:type="spellStart"/>
      <w:r w:rsidRPr="001E046D">
        <w:rPr>
          <w:color w:val="000000" w:themeColor="text1"/>
          <w:sz w:val="28"/>
          <w:szCs w:val="28"/>
        </w:rPr>
        <w:t>Керівники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r w:rsidRPr="001E046D">
        <w:rPr>
          <w:color w:val="000000" w:themeColor="text1"/>
          <w:sz w:val="28"/>
          <w:szCs w:val="28"/>
          <w:lang w:val="uk-UA"/>
        </w:rPr>
        <w:t xml:space="preserve">МО </w:t>
      </w:r>
      <w:r w:rsidRPr="001E046D">
        <w:rPr>
          <w:color w:val="000000" w:themeColor="text1"/>
          <w:sz w:val="28"/>
          <w:szCs w:val="28"/>
        </w:rPr>
        <w:t xml:space="preserve">провели </w:t>
      </w:r>
      <w:proofErr w:type="spellStart"/>
      <w:r w:rsidRPr="001E046D">
        <w:rPr>
          <w:color w:val="000000" w:themeColor="text1"/>
          <w:sz w:val="28"/>
          <w:szCs w:val="28"/>
        </w:rPr>
        <w:t>методичні</w:t>
      </w:r>
      <w:proofErr w:type="spellEnd"/>
      <w:r w:rsidRPr="001E046D">
        <w:rPr>
          <w:color w:val="000000" w:themeColor="text1"/>
          <w:sz w:val="28"/>
          <w:szCs w:val="28"/>
        </w:rPr>
        <w:t xml:space="preserve"> оперативки </w:t>
      </w:r>
      <w:proofErr w:type="spellStart"/>
      <w:r w:rsidRPr="001E046D">
        <w:rPr>
          <w:color w:val="000000" w:themeColor="text1"/>
          <w:sz w:val="28"/>
          <w:szCs w:val="28"/>
        </w:rPr>
        <w:t>щодо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особливостей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складання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календарних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планів</w:t>
      </w:r>
      <w:proofErr w:type="spellEnd"/>
      <w:r w:rsidRPr="001E046D">
        <w:rPr>
          <w:color w:val="000000" w:themeColor="text1"/>
          <w:sz w:val="28"/>
          <w:szCs w:val="28"/>
        </w:rPr>
        <w:t xml:space="preserve">, обговорили </w:t>
      </w:r>
      <w:proofErr w:type="spellStart"/>
      <w:r w:rsidRPr="001E046D">
        <w:rPr>
          <w:color w:val="000000" w:themeColor="text1"/>
          <w:sz w:val="28"/>
          <w:szCs w:val="28"/>
        </w:rPr>
        <w:t>рекомендації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щодо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викладання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предметів</w:t>
      </w:r>
      <w:proofErr w:type="spellEnd"/>
      <w:r w:rsidRPr="001E046D">
        <w:rPr>
          <w:color w:val="000000" w:themeColor="text1"/>
          <w:sz w:val="28"/>
          <w:szCs w:val="28"/>
        </w:rPr>
        <w:t xml:space="preserve"> у 2020-2021н</w:t>
      </w:r>
      <w:proofErr w:type="gramStart"/>
      <w:r w:rsidRPr="001E046D">
        <w:rPr>
          <w:color w:val="000000" w:themeColor="text1"/>
          <w:sz w:val="28"/>
          <w:szCs w:val="28"/>
        </w:rPr>
        <w:t>.р</w:t>
      </w:r>
      <w:proofErr w:type="gramEnd"/>
      <w:r w:rsidRPr="001E046D">
        <w:rPr>
          <w:color w:val="000000" w:themeColor="text1"/>
          <w:sz w:val="28"/>
          <w:szCs w:val="28"/>
        </w:rPr>
        <w:t>оці</w:t>
      </w:r>
      <w:r w:rsidRPr="001E046D">
        <w:rPr>
          <w:color w:val="000000" w:themeColor="text1"/>
          <w:sz w:val="28"/>
          <w:szCs w:val="28"/>
          <w:lang w:val="uk-UA"/>
        </w:rPr>
        <w:t>.</w:t>
      </w:r>
    </w:p>
    <w:p w:rsidR="002B1FE5" w:rsidRPr="001E046D" w:rsidRDefault="002B1FE5" w:rsidP="002B1F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046D">
        <w:rPr>
          <w:color w:val="000000" w:themeColor="text1"/>
          <w:sz w:val="28"/>
          <w:szCs w:val="28"/>
        </w:rPr>
        <w:t>Календарно-</w:t>
      </w:r>
      <w:proofErr w:type="spellStart"/>
      <w:r w:rsidRPr="001E046D">
        <w:rPr>
          <w:color w:val="000000" w:themeColor="text1"/>
          <w:sz w:val="28"/>
          <w:szCs w:val="28"/>
        </w:rPr>
        <w:t>тематичне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планування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розроблено</w:t>
      </w:r>
      <w:proofErr w:type="spellEnd"/>
      <w:r w:rsidRPr="001E046D">
        <w:rPr>
          <w:color w:val="000000" w:themeColor="text1"/>
          <w:sz w:val="28"/>
          <w:szCs w:val="28"/>
        </w:rPr>
        <w:t xml:space="preserve"> педагогами на </w:t>
      </w:r>
      <w:proofErr w:type="spellStart"/>
      <w:r w:rsidRPr="001E046D">
        <w:rPr>
          <w:color w:val="000000" w:themeColor="text1"/>
          <w:sz w:val="28"/>
          <w:szCs w:val="28"/>
        </w:rPr>
        <w:t>кожний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клас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відповідно</w:t>
      </w:r>
      <w:proofErr w:type="spellEnd"/>
      <w:r w:rsidRPr="001E046D">
        <w:rPr>
          <w:color w:val="000000" w:themeColor="text1"/>
          <w:sz w:val="28"/>
          <w:szCs w:val="28"/>
        </w:rPr>
        <w:t xml:space="preserve"> до </w:t>
      </w:r>
      <w:proofErr w:type="spellStart"/>
      <w:r w:rsidRPr="001E046D">
        <w:rPr>
          <w:color w:val="000000" w:themeColor="text1"/>
          <w:sz w:val="28"/>
          <w:szCs w:val="28"/>
        </w:rPr>
        <w:t>навчальних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програм</w:t>
      </w:r>
      <w:proofErr w:type="spellEnd"/>
      <w:r w:rsidRPr="001E046D">
        <w:rPr>
          <w:color w:val="000000" w:themeColor="text1"/>
          <w:sz w:val="28"/>
          <w:szCs w:val="28"/>
        </w:rPr>
        <w:t xml:space="preserve"> і </w:t>
      </w:r>
      <w:proofErr w:type="spellStart"/>
      <w:r w:rsidRPr="001E046D">
        <w:rPr>
          <w:color w:val="000000" w:themeColor="text1"/>
          <w:sz w:val="28"/>
          <w:szCs w:val="28"/>
        </w:rPr>
        <w:t>вимог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Державних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освітніх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стандарті</w:t>
      </w:r>
      <w:proofErr w:type="gramStart"/>
      <w:r w:rsidRPr="001E046D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1E046D">
        <w:rPr>
          <w:color w:val="000000" w:themeColor="text1"/>
          <w:sz w:val="28"/>
          <w:szCs w:val="28"/>
        </w:rPr>
        <w:t xml:space="preserve"> </w:t>
      </w:r>
      <w:proofErr w:type="gramStart"/>
      <w:r w:rsidRPr="001E046D">
        <w:rPr>
          <w:color w:val="000000" w:themeColor="text1"/>
          <w:sz w:val="28"/>
          <w:szCs w:val="28"/>
        </w:rPr>
        <w:t>та</w:t>
      </w:r>
      <w:proofErr w:type="gram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затверджено</w:t>
      </w:r>
      <w:proofErr w:type="spellEnd"/>
      <w:r w:rsidRPr="001E046D">
        <w:rPr>
          <w:color w:val="000000" w:themeColor="text1"/>
          <w:sz w:val="28"/>
          <w:szCs w:val="28"/>
        </w:rPr>
        <w:t xml:space="preserve"> на </w:t>
      </w:r>
      <w:proofErr w:type="spellStart"/>
      <w:r w:rsidRPr="001E046D">
        <w:rPr>
          <w:color w:val="000000" w:themeColor="text1"/>
          <w:sz w:val="28"/>
          <w:szCs w:val="28"/>
        </w:rPr>
        <w:t>засіданнях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r w:rsidRPr="001E046D">
        <w:rPr>
          <w:color w:val="000000" w:themeColor="text1"/>
          <w:sz w:val="28"/>
          <w:szCs w:val="28"/>
          <w:lang w:val="uk-UA"/>
        </w:rPr>
        <w:t>МО</w:t>
      </w:r>
      <w:r w:rsidRPr="001E046D">
        <w:rPr>
          <w:color w:val="000000" w:themeColor="text1"/>
          <w:sz w:val="28"/>
          <w:szCs w:val="28"/>
        </w:rPr>
        <w:t>.</w:t>
      </w:r>
    </w:p>
    <w:p w:rsidR="002B1FE5" w:rsidRPr="001E046D" w:rsidRDefault="002B1FE5" w:rsidP="002B1F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046D">
        <w:rPr>
          <w:color w:val="000000" w:themeColor="text1"/>
          <w:sz w:val="28"/>
          <w:szCs w:val="28"/>
        </w:rPr>
        <w:t xml:space="preserve">У </w:t>
      </w:r>
      <w:proofErr w:type="spellStart"/>
      <w:r w:rsidRPr="001E046D">
        <w:rPr>
          <w:color w:val="000000" w:themeColor="text1"/>
          <w:sz w:val="28"/>
          <w:szCs w:val="28"/>
        </w:rPr>
        <w:t>кожній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темі</w:t>
      </w:r>
      <w:proofErr w:type="spellEnd"/>
      <w:r w:rsidRPr="001E046D">
        <w:rPr>
          <w:color w:val="000000" w:themeColor="text1"/>
          <w:sz w:val="28"/>
          <w:szCs w:val="28"/>
        </w:rPr>
        <w:t xml:space="preserve"> уроку </w:t>
      </w:r>
      <w:proofErr w:type="spellStart"/>
      <w:r w:rsidRPr="001E046D">
        <w:rPr>
          <w:color w:val="000000" w:themeColor="text1"/>
          <w:sz w:val="28"/>
          <w:szCs w:val="28"/>
        </w:rPr>
        <w:t>зазначено</w:t>
      </w:r>
      <w:proofErr w:type="spellEnd"/>
      <w:r w:rsidRPr="001E046D">
        <w:rPr>
          <w:color w:val="000000" w:themeColor="text1"/>
          <w:sz w:val="28"/>
          <w:szCs w:val="28"/>
        </w:rPr>
        <w:t xml:space="preserve">, </w:t>
      </w:r>
      <w:proofErr w:type="spellStart"/>
      <w:r w:rsidRPr="001E046D">
        <w:rPr>
          <w:color w:val="000000" w:themeColor="text1"/>
          <w:sz w:val="28"/>
          <w:szCs w:val="28"/>
        </w:rPr>
        <w:t>які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компетентності</w:t>
      </w:r>
      <w:proofErr w:type="spellEnd"/>
      <w:r w:rsidRPr="001E046D">
        <w:rPr>
          <w:color w:val="000000" w:themeColor="text1"/>
          <w:sz w:val="28"/>
          <w:szCs w:val="28"/>
        </w:rPr>
        <w:t xml:space="preserve"> буде </w:t>
      </w:r>
      <w:proofErr w:type="spellStart"/>
      <w:r w:rsidRPr="001E046D">
        <w:rPr>
          <w:color w:val="000000" w:themeColor="text1"/>
          <w:sz w:val="28"/>
          <w:szCs w:val="28"/>
        </w:rPr>
        <w:t>розвивати</w:t>
      </w:r>
      <w:proofErr w:type="spellEnd"/>
      <w:r w:rsidRPr="001E046D">
        <w:rPr>
          <w:color w:val="000000" w:themeColor="text1"/>
          <w:sz w:val="28"/>
          <w:szCs w:val="28"/>
        </w:rPr>
        <w:t xml:space="preserve"> педагог та </w:t>
      </w:r>
      <w:proofErr w:type="spellStart"/>
      <w:r w:rsidRPr="001E046D">
        <w:rPr>
          <w:color w:val="000000" w:themeColor="text1"/>
          <w:sz w:val="28"/>
          <w:szCs w:val="28"/>
        </w:rPr>
        <w:t>які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наскрізні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лінії</w:t>
      </w:r>
      <w:proofErr w:type="spellEnd"/>
      <w:r w:rsidRPr="001E046D">
        <w:rPr>
          <w:color w:val="000000" w:themeColor="text1"/>
          <w:sz w:val="28"/>
          <w:szCs w:val="28"/>
        </w:rPr>
        <w:t xml:space="preserve"> буде </w:t>
      </w:r>
      <w:proofErr w:type="spellStart"/>
      <w:r w:rsidRPr="001E046D">
        <w:rPr>
          <w:color w:val="000000" w:themeColor="text1"/>
          <w:sz w:val="28"/>
          <w:szCs w:val="28"/>
        </w:rPr>
        <w:t>враховувати</w:t>
      </w:r>
      <w:proofErr w:type="spellEnd"/>
      <w:r w:rsidRPr="001E046D">
        <w:rPr>
          <w:color w:val="000000" w:themeColor="text1"/>
          <w:sz w:val="28"/>
          <w:szCs w:val="28"/>
        </w:rPr>
        <w:t xml:space="preserve"> при </w:t>
      </w:r>
      <w:proofErr w:type="spellStart"/>
      <w:r w:rsidRPr="001E046D">
        <w:rPr>
          <w:color w:val="000000" w:themeColor="text1"/>
          <w:sz w:val="28"/>
          <w:szCs w:val="28"/>
        </w:rPr>
        <w:t>формуванні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освітнього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середовища</w:t>
      </w:r>
      <w:proofErr w:type="spellEnd"/>
      <w:r w:rsidRPr="001E046D">
        <w:rPr>
          <w:color w:val="000000" w:themeColor="text1"/>
          <w:sz w:val="28"/>
          <w:szCs w:val="28"/>
        </w:rPr>
        <w:t>.</w:t>
      </w:r>
    </w:p>
    <w:p w:rsidR="002B1FE5" w:rsidRPr="001E046D" w:rsidRDefault="002B1FE5" w:rsidP="002B1F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E046D">
        <w:rPr>
          <w:color w:val="000000" w:themeColor="text1"/>
          <w:sz w:val="28"/>
          <w:szCs w:val="28"/>
        </w:rPr>
        <w:t>Показовим</w:t>
      </w:r>
      <w:proofErr w:type="spellEnd"/>
      <w:r w:rsidRPr="001E046D">
        <w:rPr>
          <w:color w:val="000000" w:themeColor="text1"/>
          <w:sz w:val="28"/>
          <w:szCs w:val="28"/>
        </w:rPr>
        <w:t xml:space="preserve"> є те, </w:t>
      </w:r>
      <w:proofErr w:type="spellStart"/>
      <w:r w:rsidRPr="001E046D">
        <w:rPr>
          <w:color w:val="000000" w:themeColor="text1"/>
          <w:sz w:val="28"/>
          <w:szCs w:val="28"/>
        </w:rPr>
        <w:t>що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всі</w:t>
      </w:r>
      <w:proofErr w:type="spellEnd"/>
      <w:r w:rsidRPr="001E046D">
        <w:rPr>
          <w:color w:val="000000" w:themeColor="text1"/>
          <w:sz w:val="28"/>
          <w:szCs w:val="28"/>
        </w:rPr>
        <w:t xml:space="preserve"> педагоги </w:t>
      </w:r>
      <w:proofErr w:type="spellStart"/>
      <w:r w:rsidRPr="001E046D">
        <w:rPr>
          <w:color w:val="000000" w:themeColor="text1"/>
          <w:sz w:val="28"/>
          <w:szCs w:val="28"/>
        </w:rPr>
        <w:t>зосередили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увагу</w:t>
      </w:r>
      <w:proofErr w:type="spellEnd"/>
      <w:r w:rsidRPr="001E046D">
        <w:rPr>
          <w:color w:val="000000" w:themeColor="text1"/>
          <w:sz w:val="28"/>
          <w:szCs w:val="28"/>
        </w:rPr>
        <w:t xml:space="preserve"> на </w:t>
      </w:r>
      <w:proofErr w:type="spellStart"/>
      <w:r w:rsidRPr="001E046D">
        <w:rPr>
          <w:color w:val="000000" w:themeColor="text1"/>
          <w:sz w:val="28"/>
          <w:szCs w:val="28"/>
        </w:rPr>
        <w:t>досягненні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життєво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важливої</w:t>
      </w:r>
      <w:proofErr w:type="spellEnd"/>
      <w:r w:rsidRPr="001E046D">
        <w:rPr>
          <w:color w:val="000000" w:themeColor="text1"/>
          <w:sz w:val="28"/>
          <w:szCs w:val="28"/>
        </w:rPr>
        <w:t xml:space="preserve"> для </w:t>
      </w:r>
      <w:proofErr w:type="spellStart"/>
      <w:r w:rsidRPr="001E046D">
        <w:rPr>
          <w:color w:val="000000" w:themeColor="text1"/>
          <w:sz w:val="28"/>
          <w:szCs w:val="28"/>
        </w:rPr>
        <w:t>учня</w:t>
      </w:r>
      <w:proofErr w:type="spellEnd"/>
      <w:r w:rsidRPr="001E046D">
        <w:rPr>
          <w:color w:val="000000" w:themeColor="text1"/>
          <w:sz w:val="28"/>
          <w:szCs w:val="28"/>
        </w:rPr>
        <w:t xml:space="preserve"> й </w:t>
      </w:r>
      <w:proofErr w:type="spellStart"/>
      <w:r w:rsidRPr="001E046D">
        <w:rPr>
          <w:color w:val="000000" w:themeColor="text1"/>
          <w:sz w:val="28"/>
          <w:szCs w:val="28"/>
        </w:rPr>
        <w:t>суспільства</w:t>
      </w:r>
      <w:proofErr w:type="spellEnd"/>
      <w:r w:rsidRPr="001E046D">
        <w:rPr>
          <w:color w:val="000000" w:themeColor="text1"/>
          <w:sz w:val="28"/>
          <w:szCs w:val="28"/>
        </w:rPr>
        <w:t xml:space="preserve"> мети – </w:t>
      </w:r>
      <w:proofErr w:type="spellStart"/>
      <w:r w:rsidRPr="001E046D">
        <w:rPr>
          <w:color w:val="000000" w:themeColor="text1"/>
          <w:sz w:val="28"/>
          <w:szCs w:val="28"/>
        </w:rPr>
        <w:t>увиразнити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ключові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компетентності</w:t>
      </w:r>
      <w:proofErr w:type="spellEnd"/>
      <w:r w:rsidRPr="001E046D">
        <w:rPr>
          <w:color w:val="000000" w:themeColor="text1"/>
          <w:sz w:val="28"/>
          <w:szCs w:val="28"/>
        </w:rPr>
        <w:t>.</w:t>
      </w:r>
    </w:p>
    <w:p w:rsidR="002B1FE5" w:rsidRPr="001E046D" w:rsidRDefault="002B1FE5" w:rsidP="002B1F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E046D">
        <w:rPr>
          <w:color w:val="000000" w:themeColor="text1"/>
          <w:sz w:val="28"/>
          <w:szCs w:val="28"/>
        </w:rPr>
        <w:t>Оскільки</w:t>
      </w:r>
      <w:proofErr w:type="spellEnd"/>
      <w:r w:rsidRPr="001E046D">
        <w:rPr>
          <w:color w:val="000000" w:themeColor="text1"/>
          <w:sz w:val="28"/>
          <w:szCs w:val="28"/>
        </w:rPr>
        <w:t xml:space="preserve"> (за </w:t>
      </w:r>
      <w:proofErr w:type="spellStart"/>
      <w:r w:rsidRPr="001E046D">
        <w:rPr>
          <w:color w:val="000000" w:themeColor="text1"/>
          <w:sz w:val="28"/>
          <w:szCs w:val="28"/>
        </w:rPr>
        <w:t>рекомендаціями</w:t>
      </w:r>
      <w:proofErr w:type="spellEnd"/>
      <w:r w:rsidRPr="001E046D">
        <w:rPr>
          <w:color w:val="000000" w:themeColor="text1"/>
          <w:sz w:val="28"/>
          <w:szCs w:val="28"/>
        </w:rPr>
        <w:t xml:space="preserve"> МОН) педагоги </w:t>
      </w:r>
      <w:proofErr w:type="spellStart"/>
      <w:r w:rsidRPr="001E046D">
        <w:rPr>
          <w:color w:val="000000" w:themeColor="text1"/>
          <w:sz w:val="28"/>
          <w:szCs w:val="28"/>
        </w:rPr>
        <w:t>складали</w:t>
      </w:r>
      <w:proofErr w:type="spellEnd"/>
      <w:r w:rsidRPr="001E046D">
        <w:rPr>
          <w:color w:val="000000" w:themeColor="text1"/>
          <w:sz w:val="28"/>
          <w:szCs w:val="28"/>
        </w:rPr>
        <w:t xml:space="preserve"> календарно-</w:t>
      </w:r>
      <w:proofErr w:type="spellStart"/>
      <w:r w:rsidRPr="001E046D">
        <w:rPr>
          <w:color w:val="000000" w:themeColor="text1"/>
          <w:sz w:val="28"/>
          <w:szCs w:val="28"/>
        </w:rPr>
        <w:t>тематичне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планування</w:t>
      </w:r>
      <w:proofErr w:type="spellEnd"/>
      <w:r w:rsidRPr="001E046D">
        <w:rPr>
          <w:color w:val="000000" w:themeColor="text1"/>
          <w:sz w:val="28"/>
          <w:szCs w:val="28"/>
        </w:rPr>
        <w:t xml:space="preserve"> в </w:t>
      </w:r>
      <w:proofErr w:type="spellStart"/>
      <w:r w:rsidRPr="001E046D">
        <w:rPr>
          <w:color w:val="000000" w:themeColor="text1"/>
          <w:sz w:val="28"/>
          <w:szCs w:val="28"/>
        </w:rPr>
        <w:t>довільній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формі</w:t>
      </w:r>
      <w:proofErr w:type="spellEnd"/>
      <w:r w:rsidRPr="001E046D">
        <w:rPr>
          <w:color w:val="000000" w:themeColor="text1"/>
          <w:sz w:val="28"/>
          <w:szCs w:val="28"/>
        </w:rPr>
        <w:t xml:space="preserve">, </w:t>
      </w:r>
      <w:proofErr w:type="spellStart"/>
      <w:r w:rsidRPr="001E046D">
        <w:rPr>
          <w:color w:val="000000" w:themeColor="text1"/>
          <w:sz w:val="28"/>
          <w:szCs w:val="28"/>
        </w:rPr>
        <w:t>кожен</w:t>
      </w:r>
      <w:proofErr w:type="spellEnd"/>
      <w:r w:rsidRPr="001E046D">
        <w:rPr>
          <w:color w:val="000000" w:themeColor="text1"/>
          <w:sz w:val="28"/>
          <w:szCs w:val="28"/>
        </w:rPr>
        <w:t xml:space="preserve"> учитель </w:t>
      </w:r>
      <w:proofErr w:type="spellStart"/>
      <w:r w:rsidRPr="001E046D">
        <w:rPr>
          <w:color w:val="000000" w:themeColor="text1"/>
          <w:sz w:val="28"/>
          <w:szCs w:val="28"/>
        </w:rPr>
        <w:t>мав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змогу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творчо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E046D">
        <w:rPr>
          <w:color w:val="000000" w:themeColor="text1"/>
          <w:sz w:val="28"/>
          <w:szCs w:val="28"/>
        </w:rPr>
        <w:t>п</w:t>
      </w:r>
      <w:proofErr w:type="gramEnd"/>
      <w:r w:rsidRPr="001E046D">
        <w:rPr>
          <w:color w:val="000000" w:themeColor="text1"/>
          <w:sz w:val="28"/>
          <w:szCs w:val="28"/>
        </w:rPr>
        <w:t>ідійти</w:t>
      </w:r>
      <w:proofErr w:type="spellEnd"/>
      <w:r w:rsidRPr="001E046D">
        <w:rPr>
          <w:color w:val="000000" w:themeColor="text1"/>
          <w:sz w:val="28"/>
          <w:szCs w:val="28"/>
        </w:rPr>
        <w:t xml:space="preserve"> до </w:t>
      </w:r>
      <w:proofErr w:type="spellStart"/>
      <w:r w:rsidRPr="001E046D">
        <w:rPr>
          <w:color w:val="000000" w:themeColor="text1"/>
          <w:sz w:val="28"/>
          <w:szCs w:val="28"/>
        </w:rPr>
        <w:t>реалізації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програми</w:t>
      </w:r>
      <w:proofErr w:type="spellEnd"/>
      <w:r w:rsidRPr="001E046D">
        <w:rPr>
          <w:color w:val="000000" w:themeColor="text1"/>
          <w:sz w:val="28"/>
          <w:szCs w:val="28"/>
        </w:rPr>
        <w:t xml:space="preserve">, </w:t>
      </w:r>
      <w:proofErr w:type="spellStart"/>
      <w:r w:rsidRPr="001E046D">
        <w:rPr>
          <w:color w:val="000000" w:themeColor="text1"/>
          <w:sz w:val="28"/>
          <w:szCs w:val="28"/>
        </w:rPr>
        <w:t>враховуючи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інтереси</w:t>
      </w:r>
      <w:proofErr w:type="spellEnd"/>
      <w:r w:rsidRPr="001E046D">
        <w:rPr>
          <w:color w:val="000000" w:themeColor="text1"/>
          <w:sz w:val="28"/>
          <w:szCs w:val="28"/>
        </w:rPr>
        <w:t xml:space="preserve"> та </w:t>
      </w:r>
      <w:proofErr w:type="spellStart"/>
      <w:r w:rsidRPr="001E046D">
        <w:rPr>
          <w:color w:val="000000" w:themeColor="text1"/>
          <w:sz w:val="28"/>
          <w:szCs w:val="28"/>
        </w:rPr>
        <w:t>рівень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підготовки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учнів</w:t>
      </w:r>
      <w:proofErr w:type="spellEnd"/>
      <w:r w:rsidRPr="001E046D">
        <w:rPr>
          <w:color w:val="000000" w:themeColor="text1"/>
          <w:sz w:val="28"/>
          <w:szCs w:val="28"/>
        </w:rPr>
        <w:t xml:space="preserve">, </w:t>
      </w:r>
      <w:proofErr w:type="spellStart"/>
      <w:r w:rsidRPr="001E046D">
        <w:rPr>
          <w:color w:val="000000" w:themeColor="text1"/>
          <w:sz w:val="28"/>
          <w:szCs w:val="28"/>
        </w:rPr>
        <w:t>умови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навчання</w:t>
      </w:r>
      <w:proofErr w:type="spellEnd"/>
      <w:r w:rsidRPr="001E046D">
        <w:rPr>
          <w:color w:val="000000" w:themeColor="text1"/>
          <w:sz w:val="28"/>
          <w:szCs w:val="28"/>
        </w:rPr>
        <w:t>.</w:t>
      </w:r>
    </w:p>
    <w:p w:rsidR="002B1FE5" w:rsidRPr="001E046D" w:rsidRDefault="002B1FE5" w:rsidP="002B1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0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Всі педагогічні працівники  використовують освітні технології, спрямовані на оволодіння здобувачами освіти ключовими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компетентностями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мта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наскрізними уміннями.</w:t>
      </w:r>
    </w:p>
    <w:p w:rsidR="002B1FE5" w:rsidRPr="002B1FE5" w:rsidRDefault="002B1FE5" w:rsidP="008710F4">
      <w:pPr>
        <w:contextualSpacing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7B5E0C" wp14:editId="36D3CE99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B1FE5" w:rsidRDefault="002B1FE5" w:rsidP="002B1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Однією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найважливіших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 у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галузі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технологізації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класифікацій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Продуктивна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технологія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ґрунтується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предметно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орієнтованій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освіті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 –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допомогти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учням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отримати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максимум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продуктивних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знань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умінь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ільшість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людей,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прагне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одержати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швидку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конкретну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вигоду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віддасть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перевагу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їй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Поблажлива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технологія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застосовується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тоді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коли </w:t>
      </w:r>
      <w:proofErr w:type="spellStart"/>
      <w:proofErr w:type="gram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gram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іоритетним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школі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особистісно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орієнтоване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скероване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задоволення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запитів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студента.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навчальний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процес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спрямований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засвоєння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предмета і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задоволення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 школяра, то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виникає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необхідність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партнерській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технології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0C9" w:rsidRDefault="00C8554B" w:rsidP="002B1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Припрутському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НВК функціонують наступні методичні спільноти:</w:t>
      </w:r>
    </w:p>
    <w:p w:rsidR="00C8554B" w:rsidRDefault="00C8554B" w:rsidP="00C8554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Суспільно-гуманітарного циклу;</w:t>
      </w:r>
    </w:p>
    <w:p w:rsidR="00C8554B" w:rsidRDefault="00C8554B" w:rsidP="00C8554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Природничо-математичного циклу;</w:t>
      </w:r>
    </w:p>
    <w:p w:rsidR="00C8554B" w:rsidRDefault="00C8554B" w:rsidP="00C8554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Початкових класів;</w:t>
      </w:r>
    </w:p>
    <w:p w:rsidR="00C8554B" w:rsidRDefault="00C8554B" w:rsidP="00C8554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Класних керівників;</w:t>
      </w:r>
    </w:p>
    <w:p w:rsidR="00C8554B" w:rsidRDefault="00C8554B" w:rsidP="00C8554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Рада наставників;</w:t>
      </w:r>
    </w:p>
    <w:p w:rsidR="00C8554B" w:rsidRPr="00C8554B" w:rsidRDefault="00C8554B" w:rsidP="00C8554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Методична рада.</w:t>
      </w:r>
    </w:p>
    <w:p w:rsidR="00A6370D" w:rsidRDefault="00501992" w:rsidP="007C03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протязі 2020/2021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проведені за графіком засідання МО де заслуховувалися актуальні питання у різних галузях.</w:t>
      </w:r>
      <w:r w:rsidR="00097E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973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засіданнях методичних спільнот беруть участь всі педагогічні працівники закладу. </w:t>
      </w:r>
      <w:r w:rsidR="00097E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Двічі на рік голови методичних спільнот звітують про виконану роботу та завдання </w:t>
      </w:r>
      <w:r w:rsidR="006120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наступний рік.</w:t>
      </w:r>
    </w:p>
    <w:p w:rsidR="00A6370D" w:rsidRDefault="00A6370D" w:rsidP="007C03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процесі методичної роботи використовувалися як традиційні так і нетрадиційні методи і форми роботи.</w:t>
      </w:r>
    </w:p>
    <w:p w:rsidR="00501992" w:rsidRDefault="00A6370D" w:rsidP="007C03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Спостерігається систематична робота НВК по участі у заходах спланованих методичною службою ЦП</w:t>
      </w:r>
      <w:r w:rsidR="000455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РПП.</w:t>
      </w:r>
      <w:r w:rsidR="007973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B1FE5" w:rsidRPr="00481207" w:rsidRDefault="002B1FE5" w:rsidP="007C03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0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Всі пед. працівники беруть участь у розробленні індивідуальних освітніх траєкторій, зокрема – складають завдання, перевіряють роботи, надають консультації, проводять оцінювання результатів навчання.</w:t>
      </w:r>
    </w:p>
    <w:p w:rsidR="002B1FE5" w:rsidRPr="001E046D" w:rsidRDefault="002B1FE5" w:rsidP="002B1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0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 протязі навчального року педагогічні працівники нашого закладу беруть участь у</w:t>
      </w:r>
      <w:r w:rsidR="007C03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предметних тижнях та  тижні педагогічної</w:t>
      </w:r>
      <w:r w:rsidRPr="001E0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майстерності. </w:t>
      </w:r>
    </w:p>
    <w:p w:rsidR="002B1FE5" w:rsidRPr="002B1FE5" w:rsidRDefault="002B1FE5" w:rsidP="002B1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 для кого не секрет,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запорукою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успішного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навчання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є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глибока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зацікавленість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вивченні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того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іншого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предмета. Тому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кожен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вчитель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намагається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всіма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доступними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способами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зацікавити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предметом,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виклада</w:t>
      </w:r>
      <w:proofErr w:type="gram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Хоча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більшості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уроків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вчителі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школи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використовують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багато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різноманітних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активних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форм,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методів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прийомів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реалізувати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завжди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вдається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брак часу й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інші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причини. Одним з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найбільш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дієвих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засобів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досягненні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цієї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мети є добре продумана і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організована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позакласна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робота,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адже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вона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сприяє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виявленню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здібностей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вимагає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учителів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великого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творчого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потенціалу</w:t>
      </w:r>
      <w:proofErr w:type="spellEnd"/>
      <w:r w:rsidRPr="001E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B1FE5" w:rsidRPr="001E046D" w:rsidRDefault="002B1FE5" w:rsidP="002B1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0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Всі вчителі використовують зміст предмету, інтегровані змістовні лінії для формування, суспільних цінностей, виховання патріотизму.</w:t>
      </w:r>
    </w:p>
    <w:p w:rsidR="002B1FE5" w:rsidRPr="001E046D" w:rsidRDefault="002B1FE5" w:rsidP="002B1FE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1E046D">
        <w:rPr>
          <w:color w:val="000000" w:themeColor="text1"/>
          <w:sz w:val="28"/>
          <w:szCs w:val="28"/>
          <w:lang w:val="uk-UA"/>
        </w:rPr>
        <w:t xml:space="preserve">Наскрізні лінії є засобом інтеграції ключових і </w:t>
      </w:r>
      <w:proofErr w:type="spellStart"/>
      <w:r w:rsidRPr="001E046D">
        <w:rPr>
          <w:color w:val="000000" w:themeColor="text1"/>
          <w:sz w:val="28"/>
          <w:szCs w:val="28"/>
          <w:lang w:val="uk-UA"/>
        </w:rPr>
        <w:t>загальнопредметних</w:t>
      </w:r>
      <w:proofErr w:type="spellEnd"/>
      <w:r w:rsidRPr="001E046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  <w:lang w:val="uk-UA"/>
        </w:rPr>
        <w:t>компетентностей</w:t>
      </w:r>
      <w:proofErr w:type="spellEnd"/>
      <w:r w:rsidRPr="001E046D">
        <w:rPr>
          <w:color w:val="000000" w:themeColor="text1"/>
          <w:sz w:val="28"/>
          <w:szCs w:val="28"/>
          <w:lang w:val="uk-UA"/>
        </w:rPr>
        <w:t>, навчальних предметів та предметних циклів; їх необхідно враховувати при формуванні шкільного середовища.</w:t>
      </w:r>
    </w:p>
    <w:p w:rsidR="002B1FE5" w:rsidRPr="009B6FD6" w:rsidRDefault="002B1FE5" w:rsidP="009B6FD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1E046D">
        <w:rPr>
          <w:color w:val="000000" w:themeColor="text1"/>
          <w:sz w:val="28"/>
          <w:szCs w:val="28"/>
        </w:rPr>
        <w:t>Наскрізні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лінії</w:t>
      </w:r>
      <w:proofErr w:type="spellEnd"/>
      <w:r w:rsidRPr="001E046D">
        <w:rPr>
          <w:color w:val="000000" w:themeColor="text1"/>
          <w:sz w:val="28"/>
          <w:szCs w:val="28"/>
        </w:rPr>
        <w:t xml:space="preserve"> є </w:t>
      </w:r>
      <w:proofErr w:type="spellStart"/>
      <w:proofErr w:type="gramStart"/>
      <w:r w:rsidRPr="001E046D">
        <w:rPr>
          <w:color w:val="000000" w:themeColor="text1"/>
          <w:sz w:val="28"/>
          <w:szCs w:val="28"/>
        </w:rPr>
        <w:t>соц</w:t>
      </w:r>
      <w:proofErr w:type="gramEnd"/>
      <w:r w:rsidRPr="001E046D">
        <w:rPr>
          <w:color w:val="000000" w:themeColor="text1"/>
          <w:sz w:val="28"/>
          <w:szCs w:val="28"/>
        </w:rPr>
        <w:t>іально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значимими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надпредметними</w:t>
      </w:r>
      <w:proofErr w:type="spellEnd"/>
      <w:r w:rsidRPr="001E046D">
        <w:rPr>
          <w:color w:val="000000" w:themeColor="text1"/>
          <w:sz w:val="28"/>
          <w:szCs w:val="28"/>
        </w:rPr>
        <w:t xml:space="preserve"> темами, </w:t>
      </w:r>
      <w:proofErr w:type="spellStart"/>
      <w:r w:rsidRPr="001E046D">
        <w:rPr>
          <w:color w:val="000000" w:themeColor="text1"/>
          <w:sz w:val="28"/>
          <w:szCs w:val="28"/>
        </w:rPr>
        <w:t>які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допомагають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формуванню</w:t>
      </w:r>
      <w:proofErr w:type="spellEnd"/>
      <w:r w:rsidRPr="001E046D">
        <w:rPr>
          <w:color w:val="000000" w:themeColor="text1"/>
          <w:sz w:val="28"/>
          <w:szCs w:val="28"/>
        </w:rPr>
        <w:t xml:space="preserve"> в </w:t>
      </w:r>
      <w:proofErr w:type="spellStart"/>
      <w:r w:rsidRPr="001E046D">
        <w:rPr>
          <w:color w:val="000000" w:themeColor="text1"/>
          <w:sz w:val="28"/>
          <w:szCs w:val="28"/>
        </w:rPr>
        <w:t>учнів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уявлень</w:t>
      </w:r>
      <w:proofErr w:type="spellEnd"/>
      <w:r w:rsidRPr="001E046D">
        <w:rPr>
          <w:color w:val="000000" w:themeColor="text1"/>
          <w:sz w:val="28"/>
          <w:szCs w:val="28"/>
        </w:rPr>
        <w:t xml:space="preserve"> про </w:t>
      </w:r>
      <w:proofErr w:type="spellStart"/>
      <w:r w:rsidRPr="001E046D">
        <w:rPr>
          <w:color w:val="000000" w:themeColor="text1"/>
          <w:sz w:val="28"/>
          <w:szCs w:val="28"/>
        </w:rPr>
        <w:t>суспільство</w:t>
      </w:r>
      <w:proofErr w:type="spellEnd"/>
      <w:r w:rsidRPr="001E046D">
        <w:rPr>
          <w:color w:val="000000" w:themeColor="text1"/>
          <w:sz w:val="28"/>
          <w:szCs w:val="28"/>
        </w:rPr>
        <w:t xml:space="preserve"> в </w:t>
      </w:r>
      <w:proofErr w:type="spellStart"/>
      <w:r w:rsidRPr="001E046D">
        <w:rPr>
          <w:color w:val="000000" w:themeColor="text1"/>
          <w:sz w:val="28"/>
          <w:szCs w:val="28"/>
        </w:rPr>
        <w:t>цілому</w:t>
      </w:r>
      <w:proofErr w:type="spellEnd"/>
      <w:r w:rsidRPr="001E046D">
        <w:rPr>
          <w:color w:val="000000" w:themeColor="text1"/>
          <w:sz w:val="28"/>
          <w:szCs w:val="28"/>
        </w:rPr>
        <w:t xml:space="preserve">, </w:t>
      </w:r>
      <w:proofErr w:type="spellStart"/>
      <w:r w:rsidRPr="001E046D">
        <w:rPr>
          <w:color w:val="000000" w:themeColor="text1"/>
          <w:sz w:val="28"/>
          <w:szCs w:val="28"/>
        </w:rPr>
        <w:t>розвивають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здатність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застосовувати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отримані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знання</w:t>
      </w:r>
      <w:proofErr w:type="spellEnd"/>
      <w:r w:rsidRPr="001E046D">
        <w:rPr>
          <w:color w:val="000000" w:themeColor="text1"/>
          <w:sz w:val="28"/>
          <w:szCs w:val="28"/>
        </w:rPr>
        <w:t xml:space="preserve"> у </w:t>
      </w:r>
      <w:proofErr w:type="spellStart"/>
      <w:r w:rsidRPr="001E046D">
        <w:rPr>
          <w:color w:val="000000" w:themeColor="text1"/>
          <w:sz w:val="28"/>
          <w:szCs w:val="28"/>
        </w:rPr>
        <w:t>різних</w:t>
      </w:r>
      <w:proofErr w:type="spellEnd"/>
      <w:r w:rsidRPr="001E046D">
        <w:rPr>
          <w:color w:val="000000" w:themeColor="text1"/>
          <w:sz w:val="28"/>
          <w:szCs w:val="28"/>
        </w:rPr>
        <w:t xml:space="preserve"> </w:t>
      </w:r>
      <w:proofErr w:type="spellStart"/>
      <w:r w:rsidRPr="001E046D">
        <w:rPr>
          <w:color w:val="000000" w:themeColor="text1"/>
          <w:sz w:val="28"/>
          <w:szCs w:val="28"/>
        </w:rPr>
        <w:t>ситуаціях</w:t>
      </w:r>
      <w:proofErr w:type="spellEnd"/>
      <w:r w:rsidRPr="001E046D">
        <w:rPr>
          <w:color w:val="000000" w:themeColor="text1"/>
          <w:sz w:val="28"/>
          <w:szCs w:val="28"/>
        </w:rPr>
        <w:t>.</w:t>
      </w:r>
    </w:p>
    <w:p w:rsidR="002B1FE5" w:rsidRPr="007424B1" w:rsidRDefault="002B1FE5" w:rsidP="002B1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4B1">
        <w:rPr>
          <w:rFonts w:ascii="Times New Roman" w:hAnsi="Times New Roman" w:cs="Times New Roman"/>
          <w:sz w:val="28"/>
          <w:szCs w:val="28"/>
          <w:lang w:val="uk-UA"/>
        </w:rPr>
        <w:t xml:space="preserve">Всі педагогічні працівники використовують ІКТ в освітньому процесі. </w:t>
      </w:r>
    </w:p>
    <w:p w:rsidR="002B1FE5" w:rsidRPr="002B1FE5" w:rsidRDefault="002B1FE5" w:rsidP="002B1FE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DD1BDEB" wp14:editId="026FC0CF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B1FE5" w:rsidRPr="009B6FD6" w:rsidRDefault="002B1FE5" w:rsidP="009B6FD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7424B1">
        <w:rPr>
          <w:color w:val="000000"/>
          <w:sz w:val="28"/>
          <w:szCs w:val="28"/>
          <w:lang w:val="uk-UA"/>
        </w:rPr>
        <w:t xml:space="preserve">Потужний потік нової інформації, реклами, застосування комп'ютерних технологій на телебаченні, розповсюдження ігрових приставок, електронних іграшок і комп'ютерів надають велику увагу на виховання дитини і його сприйняття навколишнього світу. Істотно змінюється і характер його улюбленої практичної діяльності - гри, змінюються і його улюблені герої і захоплення. </w:t>
      </w:r>
      <w:proofErr w:type="spellStart"/>
      <w:r w:rsidRPr="007424B1">
        <w:rPr>
          <w:color w:val="000000"/>
          <w:sz w:val="28"/>
          <w:szCs w:val="28"/>
        </w:rPr>
        <w:t>Раніше</w:t>
      </w:r>
      <w:proofErr w:type="spellEnd"/>
      <w:r w:rsidRPr="007424B1">
        <w:rPr>
          <w:color w:val="000000"/>
          <w:sz w:val="28"/>
          <w:szCs w:val="28"/>
        </w:rPr>
        <w:t xml:space="preserve"> </w:t>
      </w:r>
      <w:proofErr w:type="spellStart"/>
      <w:r w:rsidRPr="007424B1">
        <w:rPr>
          <w:color w:val="000000"/>
          <w:sz w:val="28"/>
          <w:szCs w:val="28"/>
        </w:rPr>
        <w:t>інформацію</w:t>
      </w:r>
      <w:proofErr w:type="spellEnd"/>
      <w:r w:rsidRPr="007424B1">
        <w:rPr>
          <w:color w:val="000000"/>
          <w:sz w:val="28"/>
          <w:szCs w:val="28"/>
        </w:rPr>
        <w:t xml:space="preserve"> з будь-</w:t>
      </w:r>
      <w:proofErr w:type="spellStart"/>
      <w:r w:rsidRPr="007424B1">
        <w:rPr>
          <w:color w:val="000000"/>
          <w:sz w:val="28"/>
          <w:szCs w:val="28"/>
        </w:rPr>
        <w:t>якої</w:t>
      </w:r>
      <w:proofErr w:type="spellEnd"/>
      <w:r w:rsidRPr="007424B1">
        <w:rPr>
          <w:color w:val="000000"/>
          <w:sz w:val="28"/>
          <w:szCs w:val="28"/>
        </w:rPr>
        <w:t xml:space="preserve"> теми </w:t>
      </w:r>
      <w:proofErr w:type="spellStart"/>
      <w:r w:rsidRPr="007424B1">
        <w:rPr>
          <w:color w:val="000000"/>
          <w:sz w:val="28"/>
          <w:szCs w:val="28"/>
        </w:rPr>
        <w:t>дитина</w:t>
      </w:r>
      <w:proofErr w:type="spellEnd"/>
      <w:r w:rsidRPr="007424B1">
        <w:rPr>
          <w:color w:val="000000"/>
          <w:sz w:val="28"/>
          <w:szCs w:val="28"/>
        </w:rPr>
        <w:t xml:space="preserve"> могла </w:t>
      </w:r>
      <w:proofErr w:type="spellStart"/>
      <w:r w:rsidRPr="007424B1">
        <w:rPr>
          <w:color w:val="000000"/>
          <w:sz w:val="28"/>
          <w:szCs w:val="28"/>
        </w:rPr>
        <w:t>отримати</w:t>
      </w:r>
      <w:proofErr w:type="spellEnd"/>
      <w:r w:rsidRPr="007424B1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7424B1">
        <w:rPr>
          <w:color w:val="000000"/>
          <w:sz w:val="28"/>
          <w:szCs w:val="28"/>
        </w:rPr>
        <w:t>р</w:t>
      </w:r>
      <w:proofErr w:type="gramEnd"/>
      <w:r w:rsidRPr="007424B1">
        <w:rPr>
          <w:color w:val="000000"/>
          <w:sz w:val="28"/>
          <w:szCs w:val="28"/>
        </w:rPr>
        <w:t>ізними</w:t>
      </w:r>
      <w:proofErr w:type="spellEnd"/>
      <w:r w:rsidRPr="007424B1">
        <w:rPr>
          <w:color w:val="000000"/>
          <w:sz w:val="28"/>
          <w:szCs w:val="28"/>
        </w:rPr>
        <w:t xml:space="preserve"> каналами: </w:t>
      </w:r>
      <w:proofErr w:type="spellStart"/>
      <w:r w:rsidRPr="007424B1">
        <w:rPr>
          <w:color w:val="000000"/>
          <w:sz w:val="28"/>
          <w:szCs w:val="28"/>
        </w:rPr>
        <w:t>підручник</w:t>
      </w:r>
      <w:proofErr w:type="spellEnd"/>
      <w:r w:rsidRPr="007424B1">
        <w:rPr>
          <w:color w:val="000000"/>
          <w:sz w:val="28"/>
          <w:szCs w:val="28"/>
        </w:rPr>
        <w:t xml:space="preserve">, </w:t>
      </w:r>
      <w:proofErr w:type="spellStart"/>
      <w:r w:rsidRPr="007424B1">
        <w:rPr>
          <w:color w:val="000000"/>
          <w:sz w:val="28"/>
          <w:szCs w:val="28"/>
        </w:rPr>
        <w:t>довідкова</w:t>
      </w:r>
      <w:proofErr w:type="spellEnd"/>
      <w:r w:rsidRPr="007424B1">
        <w:rPr>
          <w:color w:val="000000"/>
          <w:sz w:val="28"/>
          <w:szCs w:val="28"/>
        </w:rPr>
        <w:t xml:space="preserve"> </w:t>
      </w:r>
      <w:proofErr w:type="spellStart"/>
      <w:r w:rsidRPr="007424B1">
        <w:rPr>
          <w:color w:val="000000"/>
          <w:sz w:val="28"/>
          <w:szCs w:val="28"/>
        </w:rPr>
        <w:t>література</w:t>
      </w:r>
      <w:proofErr w:type="spellEnd"/>
      <w:r w:rsidRPr="007424B1">
        <w:rPr>
          <w:color w:val="000000"/>
          <w:sz w:val="28"/>
          <w:szCs w:val="28"/>
        </w:rPr>
        <w:t xml:space="preserve">, </w:t>
      </w:r>
      <w:proofErr w:type="spellStart"/>
      <w:r w:rsidRPr="007424B1">
        <w:rPr>
          <w:color w:val="000000"/>
          <w:sz w:val="28"/>
          <w:szCs w:val="28"/>
        </w:rPr>
        <w:t>лекція</w:t>
      </w:r>
      <w:proofErr w:type="spellEnd"/>
      <w:r w:rsidRPr="007424B1">
        <w:rPr>
          <w:color w:val="000000"/>
          <w:sz w:val="28"/>
          <w:szCs w:val="28"/>
        </w:rPr>
        <w:t xml:space="preserve"> </w:t>
      </w:r>
      <w:proofErr w:type="spellStart"/>
      <w:r w:rsidRPr="007424B1">
        <w:rPr>
          <w:color w:val="000000"/>
          <w:sz w:val="28"/>
          <w:szCs w:val="28"/>
        </w:rPr>
        <w:t>вчителя</w:t>
      </w:r>
      <w:proofErr w:type="spellEnd"/>
      <w:r w:rsidRPr="007424B1">
        <w:rPr>
          <w:color w:val="000000"/>
          <w:sz w:val="28"/>
          <w:szCs w:val="28"/>
        </w:rPr>
        <w:t>, конспект уроку.</w:t>
      </w:r>
    </w:p>
    <w:p w:rsidR="002B1FE5" w:rsidRPr="009B6FD6" w:rsidRDefault="009B6FD6" w:rsidP="009B6FD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</w:t>
      </w:r>
      <w:r w:rsidR="002B1FE5" w:rsidRPr="009B6FD6">
        <w:rPr>
          <w:color w:val="000000"/>
          <w:sz w:val="28"/>
          <w:szCs w:val="28"/>
          <w:lang w:val="uk-UA"/>
        </w:rPr>
        <w:t>икористання комп'ютера на уроці дозволяє зробити процес навчання мобільним, строго диференційованим та індивідуальним.</w:t>
      </w:r>
    </w:p>
    <w:p w:rsidR="006B034D" w:rsidRDefault="004C7229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C7229">
        <w:rPr>
          <w:rFonts w:ascii="Times New Roman" w:hAnsi="Times New Roman" w:cs="Times New Roman"/>
          <w:sz w:val="28"/>
          <w:lang w:val="uk-UA"/>
        </w:rPr>
        <w:lastRenderedPageBreak/>
        <w:t>Метою під</w:t>
      </w:r>
      <w:r>
        <w:rPr>
          <w:rFonts w:ascii="Times New Roman" w:hAnsi="Times New Roman" w:cs="Times New Roman"/>
          <w:sz w:val="28"/>
          <w:lang w:val="uk-UA"/>
        </w:rPr>
        <w:t xml:space="preserve">вищення кваліфікації педагогічних працівників є вдосконалення професійної підготовки шляхом </w:t>
      </w:r>
      <w:r w:rsidR="006349ED">
        <w:rPr>
          <w:rFonts w:ascii="Times New Roman" w:hAnsi="Times New Roman" w:cs="Times New Roman"/>
          <w:sz w:val="28"/>
          <w:lang w:val="uk-UA"/>
        </w:rPr>
        <w:t xml:space="preserve">поглиблення, розширення і оновлення професійних </w:t>
      </w:r>
      <w:proofErr w:type="spellStart"/>
      <w:r w:rsidR="006349ED">
        <w:rPr>
          <w:rFonts w:ascii="Times New Roman" w:hAnsi="Times New Roman" w:cs="Times New Roman"/>
          <w:sz w:val="28"/>
          <w:lang w:val="uk-UA"/>
        </w:rPr>
        <w:t>компетентностей</w:t>
      </w:r>
      <w:proofErr w:type="spellEnd"/>
      <w:r w:rsidR="006349ED">
        <w:rPr>
          <w:rFonts w:ascii="Times New Roman" w:hAnsi="Times New Roman" w:cs="Times New Roman"/>
          <w:sz w:val="28"/>
          <w:lang w:val="uk-UA"/>
        </w:rPr>
        <w:t xml:space="preserve"> вчителів. Забезпечується щорічне підвищення кваліфікації педагогічних працівників, яка організовується та організовується згідно заяв вчителів.</w:t>
      </w:r>
      <w:r w:rsidR="00006D7B">
        <w:rPr>
          <w:rFonts w:ascii="Times New Roman" w:hAnsi="Times New Roman" w:cs="Times New Roman"/>
          <w:sz w:val="28"/>
          <w:lang w:val="uk-UA"/>
        </w:rPr>
        <w:t xml:space="preserve"> Підвищення кваліфікації здійснюється за такими видами: курси до ІППОЧО, курси до ЦПРПП, семінари, тренінги, </w:t>
      </w:r>
      <w:proofErr w:type="spellStart"/>
      <w:r w:rsidR="00006D7B">
        <w:rPr>
          <w:rFonts w:ascii="Times New Roman" w:hAnsi="Times New Roman" w:cs="Times New Roman"/>
          <w:sz w:val="28"/>
          <w:lang w:val="uk-UA"/>
        </w:rPr>
        <w:t>вебінари</w:t>
      </w:r>
      <w:proofErr w:type="spellEnd"/>
      <w:r w:rsidR="00006D7B">
        <w:rPr>
          <w:rFonts w:ascii="Times New Roman" w:hAnsi="Times New Roman" w:cs="Times New Roman"/>
          <w:sz w:val="28"/>
          <w:lang w:val="uk-UA"/>
        </w:rPr>
        <w:t xml:space="preserve"> тощо.</w:t>
      </w:r>
    </w:p>
    <w:p w:rsidR="0088737D" w:rsidRPr="004C7229" w:rsidRDefault="0088737D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Педагогічні працівники обирають різні види, форми і напрями підвищення рівня своєї професійної майстерності.</w:t>
      </w:r>
    </w:p>
    <w:p w:rsidR="0088737D" w:rsidRDefault="0088737D" w:rsidP="00655E8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6113C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498C505" wp14:editId="13CB10E2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9184B" w:rsidRDefault="00F9184B" w:rsidP="00F9184B">
      <w:pPr>
        <w:tabs>
          <w:tab w:val="left" w:pos="3195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F9184B" w:rsidRDefault="00F9184B" w:rsidP="00F9184B">
      <w:pPr>
        <w:tabs>
          <w:tab w:val="left" w:pos="3195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F9184B" w:rsidRDefault="00F9184B" w:rsidP="00F9184B">
      <w:pPr>
        <w:tabs>
          <w:tab w:val="left" w:pos="3195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F9184B" w:rsidRDefault="00F9184B" w:rsidP="00F9184B">
      <w:pPr>
        <w:tabs>
          <w:tab w:val="left" w:pos="3195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6F66A9" w:rsidRDefault="006F66A9" w:rsidP="00F9184B">
      <w:pPr>
        <w:tabs>
          <w:tab w:val="left" w:pos="3195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6F66A9" w:rsidRDefault="006F66A9" w:rsidP="00F9184B">
      <w:pPr>
        <w:tabs>
          <w:tab w:val="left" w:pos="3195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6F66A9" w:rsidRDefault="006F66A9" w:rsidP="00F9184B">
      <w:pPr>
        <w:tabs>
          <w:tab w:val="left" w:pos="3195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6F66A9" w:rsidRDefault="006F66A9" w:rsidP="00F9184B">
      <w:pPr>
        <w:tabs>
          <w:tab w:val="left" w:pos="3195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6F66A9" w:rsidRDefault="006F66A9" w:rsidP="00F9184B">
      <w:pPr>
        <w:tabs>
          <w:tab w:val="left" w:pos="3195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6F66A9" w:rsidRDefault="006F66A9" w:rsidP="00F9184B">
      <w:pPr>
        <w:tabs>
          <w:tab w:val="left" w:pos="3195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6F66A9" w:rsidRDefault="006F66A9" w:rsidP="00F9184B">
      <w:pPr>
        <w:tabs>
          <w:tab w:val="left" w:pos="3195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7D5F29" w:rsidRDefault="00A25221" w:rsidP="00F9184B">
      <w:pPr>
        <w:tabs>
          <w:tab w:val="left" w:pos="3195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 налагоджено співпрацю з здобувачами освіти, батьками та працівниками.</w:t>
      </w:r>
      <w:r w:rsidR="00F9184B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9184B" w:rsidRDefault="00303C74" w:rsidP="00F9184B">
      <w:pPr>
        <w:tabs>
          <w:tab w:val="left" w:pos="3195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43550" cy="46863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D5F29" w:rsidRDefault="007D7735" w:rsidP="00D548F4">
      <w:pPr>
        <w:tabs>
          <w:tab w:val="left" w:pos="3195"/>
        </w:tabs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своїй діяльності педагогічні працівники використовують різні форми роботи спрямовані на формування партнерських взаємин з учнями, застосовують особистісно-орієнтований підхід, співпрацюють з батьками здобувачів освіти з питань організації освітнього процесу та постійно забезпечують зворотній зв’язок. У НВК налагоджена конструктивна комунікація вчителів із батьками в різних формах:</w:t>
      </w:r>
    </w:p>
    <w:p w:rsidR="007D7735" w:rsidRDefault="007D7735" w:rsidP="00D548F4">
      <w:pPr>
        <w:tabs>
          <w:tab w:val="left" w:pos="3195"/>
        </w:tabs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72025" cy="20955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D5F29" w:rsidRDefault="007D7735" w:rsidP="00B854A1">
      <w:pPr>
        <w:tabs>
          <w:tab w:val="left" w:pos="3195"/>
        </w:tabs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Також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 практикується педагогічне наставництво,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взаємонавчання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>, різні форми професійної співпраці.</w:t>
      </w:r>
      <w:r w:rsidR="00F20818">
        <w:rPr>
          <w:rFonts w:ascii="Times New Roman" w:hAnsi="Times New Roman" w:cs="Times New Roman"/>
          <w:sz w:val="28"/>
          <w:lang w:val="uk-UA"/>
        </w:rPr>
        <w:t xml:space="preserve"> Педагогічні працівники із досвідом роботи надають методичну підтримку колегам, обмінюються досвідом роботи. Протягом навчального року проведенні майстер класи</w:t>
      </w:r>
      <w:r w:rsidR="007A0E33">
        <w:rPr>
          <w:rFonts w:ascii="Times New Roman" w:hAnsi="Times New Roman" w:cs="Times New Roman"/>
          <w:sz w:val="28"/>
          <w:lang w:val="uk-UA"/>
        </w:rPr>
        <w:t xml:space="preserve"> з боку вчителів, які атестувалися у 2020/2021 </w:t>
      </w:r>
      <w:proofErr w:type="spellStart"/>
      <w:r w:rsidR="007A0E33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="007A0E33">
        <w:rPr>
          <w:rFonts w:ascii="Times New Roman" w:hAnsi="Times New Roman" w:cs="Times New Roman"/>
          <w:sz w:val="28"/>
          <w:lang w:val="uk-UA"/>
        </w:rPr>
        <w:t>.</w:t>
      </w:r>
      <w:r w:rsidR="003B7492">
        <w:rPr>
          <w:rFonts w:ascii="Times New Roman" w:hAnsi="Times New Roman" w:cs="Times New Roman"/>
          <w:sz w:val="28"/>
          <w:lang w:val="uk-UA"/>
        </w:rPr>
        <w:t xml:space="preserve"> Адміністрація НВК надає консультації та методичну допомогу молодим вчителя. Організовано </w:t>
      </w:r>
      <w:proofErr w:type="spellStart"/>
      <w:r w:rsidR="003B7492">
        <w:rPr>
          <w:rFonts w:ascii="Times New Roman" w:hAnsi="Times New Roman" w:cs="Times New Roman"/>
          <w:sz w:val="28"/>
          <w:lang w:val="uk-UA"/>
        </w:rPr>
        <w:t>взаємовідвідування</w:t>
      </w:r>
      <w:proofErr w:type="spellEnd"/>
      <w:r w:rsidR="003B7492">
        <w:rPr>
          <w:rFonts w:ascii="Times New Roman" w:hAnsi="Times New Roman" w:cs="Times New Roman"/>
          <w:sz w:val="28"/>
          <w:lang w:val="uk-UA"/>
        </w:rPr>
        <w:t xml:space="preserve"> занять. </w:t>
      </w:r>
    </w:p>
    <w:p w:rsidR="00B91C32" w:rsidRDefault="007D5F29" w:rsidP="007D5F29">
      <w:pPr>
        <w:tabs>
          <w:tab w:val="left" w:pos="3195"/>
        </w:tabs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Академічна доброчесність залежить від усіх учасників освітнього процесу. Воно починається із доброчесної поведінки кожного: учнів, батьків, вчителя.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 всі працівники діють а засадах академічної доброчесності. Всі вчителі інформують здобувачів освіти про правила дотримання академічної доброчесності.</w:t>
      </w:r>
    </w:p>
    <w:p w:rsidR="00B91C32" w:rsidRDefault="00B91C32" w:rsidP="007D5F29">
      <w:pPr>
        <w:tabs>
          <w:tab w:val="left" w:pos="3195"/>
        </w:tabs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того щоб запобігти випадкам порушень академічної доброчесності серед здобувачів освіти використовують наступні методи:</w:t>
      </w:r>
    </w:p>
    <w:p w:rsidR="00B91C32" w:rsidRDefault="00B91C32" w:rsidP="007D5F29">
      <w:pPr>
        <w:tabs>
          <w:tab w:val="left" w:pos="3195"/>
        </w:tabs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91C32" w:rsidRDefault="00B91C32" w:rsidP="007D5F29">
      <w:pPr>
        <w:tabs>
          <w:tab w:val="left" w:pos="3195"/>
        </w:tabs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4E4FE1" w:rsidRPr="00A6332D" w:rsidRDefault="004E4FE1" w:rsidP="004E4FE1">
      <w:pPr>
        <w:tabs>
          <w:tab w:val="left" w:pos="3195"/>
        </w:tabs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A6332D">
        <w:rPr>
          <w:rFonts w:ascii="Times New Roman" w:hAnsi="Times New Roman" w:cs="Times New Roman"/>
          <w:b/>
          <w:i/>
          <w:sz w:val="28"/>
          <w:lang w:val="uk-UA"/>
        </w:rPr>
        <w:t>4.Управлінські процеси закладу освіти</w:t>
      </w:r>
    </w:p>
    <w:p w:rsidR="008D7DC5" w:rsidRDefault="001B2E04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Важливий концептуальний документ діяльності закладу освіти - це стратегія розвитку закладу.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 затверджено стратегію розвитку, яка спрямована на підвищення якості освітньої діяльності. Стратегія розвитку НВК відповідає особливостям і умовам його</w:t>
      </w:r>
      <w:r w:rsidR="00661EFE">
        <w:rPr>
          <w:rFonts w:ascii="Times New Roman" w:hAnsi="Times New Roman" w:cs="Times New Roman"/>
          <w:sz w:val="28"/>
          <w:lang w:val="uk-UA"/>
        </w:rPr>
        <w:t xml:space="preserve"> діяльності.</w:t>
      </w:r>
      <w:r w:rsidR="0064083D">
        <w:rPr>
          <w:rFonts w:ascii="Times New Roman" w:hAnsi="Times New Roman" w:cs="Times New Roman"/>
          <w:sz w:val="28"/>
          <w:lang w:val="uk-UA"/>
        </w:rPr>
        <w:t xml:space="preserve"> Стратегія розвитку закладу має наступні розділи: цінності закладу</w:t>
      </w:r>
      <w:r w:rsidR="00F85703">
        <w:rPr>
          <w:rFonts w:ascii="Times New Roman" w:hAnsi="Times New Roman" w:cs="Times New Roman"/>
          <w:sz w:val="28"/>
          <w:lang w:val="uk-UA"/>
        </w:rPr>
        <w:t>, мета, завдання</w:t>
      </w:r>
      <w:r w:rsidR="0064083D">
        <w:rPr>
          <w:rFonts w:ascii="Times New Roman" w:hAnsi="Times New Roman" w:cs="Times New Roman"/>
          <w:sz w:val="28"/>
          <w:lang w:val="uk-UA"/>
        </w:rPr>
        <w:t xml:space="preserve">, місія, </w:t>
      </w:r>
      <w:proofErr w:type="spellStart"/>
      <w:r w:rsidR="0064083D">
        <w:rPr>
          <w:rFonts w:ascii="Times New Roman" w:hAnsi="Times New Roman" w:cs="Times New Roman"/>
          <w:sz w:val="28"/>
          <w:lang w:val="uk-UA"/>
        </w:rPr>
        <w:t>візія</w:t>
      </w:r>
      <w:proofErr w:type="spellEnd"/>
      <w:r w:rsidR="0064083D">
        <w:rPr>
          <w:rFonts w:ascii="Times New Roman" w:hAnsi="Times New Roman" w:cs="Times New Roman"/>
          <w:sz w:val="28"/>
          <w:lang w:val="uk-UA"/>
        </w:rPr>
        <w:t xml:space="preserve">, цілі, </w:t>
      </w:r>
      <w:r w:rsidR="00F85703">
        <w:rPr>
          <w:rFonts w:ascii="Times New Roman" w:hAnsi="Times New Roman" w:cs="Times New Roman"/>
          <w:sz w:val="28"/>
          <w:lang w:val="uk-UA"/>
        </w:rPr>
        <w:t xml:space="preserve">очікуванні результати, принципи роботи, </w:t>
      </w:r>
      <w:r w:rsidR="00F85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</w:t>
      </w:r>
      <w:r w:rsidR="00F85703" w:rsidRPr="00F85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истема збереження і зміцнення здоров’я учня та вчителя</w:t>
      </w:r>
      <w:r w:rsidR="00F857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матеріально-технічна складова, циклограма контролю за станом викладання навчальних предметів, графік проходження атестації педагогічних працівників.</w:t>
      </w:r>
      <w:r w:rsidR="002440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Також у закладі розроблений річний план роботи НВК . </w:t>
      </w:r>
      <w:r w:rsidR="00ED1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Річний план роботи НВК реалізує стратегію розвитку. До розроблення річного плану роботи </w:t>
      </w:r>
      <w:r w:rsidR="00ED1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lastRenderedPageBreak/>
        <w:t>залучалися адміністрація НВК, соціально-психологічна служба, голови МО.</w:t>
      </w:r>
      <w:r w:rsidR="00AA14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Адміністрація закладу аналізує та корегує план роботи школи у разі потреби. На реалізацію річного плану роботи і стратегії розвитку спрямовується </w:t>
      </w:r>
      <w:r w:rsidR="00D326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діяльності</w:t>
      </w:r>
      <w:r w:rsidR="00AA14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педагогічної ради.</w:t>
      </w:r>
      <w:r w:rsidR="00166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У 2020/2021 </w:t>
      </w:r>
      <w:proofErr w:type="spellStart"/>
      <w:r w:rsidR="00166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="00166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. проведено </w:t>
      </w:r>
      <w:r w:rsidR="003761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15 засідань педагогічної ради, з них 10 позачергових засідань.</w:t>
      </w:r>
      <w:r w:rsidR="00B25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На засіданнях педагогічної ради прослуховувалися питання </w:t>
      </w:r>
      <w:r w:rsidR="00D326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згідно плану роботи НВК  та відповідних питань пов’язаних з карантином.</w:t>
      </w:r>
    </w:p>
    <w:p w:rsidR="00D64F31" w:rsidRDefault="00D64F31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У цьому навчальному році розроблено та оприлюднено документ, що визначає стратегію і процедури забезпечення якості освіти, само оцінювання якості освітньої діяльності, відповідно до адаптованих процедур. </w:t>
      </w:r>
      <w:r w:rsidR="00DB7FE9" w:rsidRPr="00DB7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До освітнього процесу залучили учасників освітнього процесу</w:t>
      </w:r>
      <w:r w:rsidR="009A0D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 Вивчено необхідну документацію, проведено опитування, інтерв’ю, анкетування.</w:t>
      </w:r>
    </w:p>
    <w:p w:rsidR="00970EDB" w:rsidRDefault="00970EDB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Керівництво НВК здійснює необхідні заходи щодо утримання у належному стані будівлі, приміщення, обладнання; вивчає стан матеріально-технічної бази НВК; здійснює проектну діяльність та звертається із відповідними клопотаннями до сільської ради.</w:t>
      </w:r>
    </w:p>
    <w:p w:rsidR="006A6243" w:rsidRDefault="000F6850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Припрутському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НВК створено психологічно комфортне середовище, яке забезпечує конструктивну взаємодія здобувачів ос</w:t>
      </w:r>
      <w:r w:rsidR="000A22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віти, батьків, вчителів та інших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працівників.</w:t>
      </w:r>
    </w:p>
    <w:p w:rsidR="00243FB9" w:rsidRDefault="00243FB9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91125" cy="41052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A6243" w:rsidRDefault="006A6243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6A6243" w:rsidRDefault="008D495E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lastRenderedPageBreak/>
        <w:t xml:space="preserve">Директор постійно здійснює особистий прийом </w:t>
      </w:r>
      <w:r w:rsidR="005D67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за </w:t>
      </w:r>
      <w:r w:rsidR="0094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зверненнями учнів, в</w:t>
      </w:r>
      <w:r w:rsidR="003004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чителів, працівників, батьків,</w:t>
      </w:r>
      <w:r w:rsidR="009414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представників місцевої громади</w:t>
      </w:r>
      <w:r w:rsidR="003004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тощо.</w:t>
      </w:r>
      <w:r w:rsidR="004170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Вчасно розглядає звернення, по можливості вирішує відповідні питання та вживає відповідні заходи.</w:t>
      </w:r>
    </w:p>
    <w:p w:rsidR="008869B3" w:rsidRDefault="008869B3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Інформацію про свою діяльність виставляється на інформаційних стендах та сайті закладу та є загальнодоступною для всіх.</w:t>
      </w:r>
    </w:p>
    <w:p w:rsidR="009406C3" w:rsidRDefault="009406C3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Припрутському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НВК в 2020/2021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 укомплектовано кадровий склад педагогічних працівників і є вакансія заступника директора з НВР дошкільного підрозділу.</w:t>
      </w:r>
      <w:r w:rsidR="001614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До кадрового складу залучено кваліфікованих</w:t>
      </w:r>
      <w:r w:rsidR="004A11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досвідчених</w:t>
      </w:r>
      <w:r w:rsidR="001614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педагогічних працівників.</w:t>
      </w:r>
    </w:p>
    <w:p w:rsidR="00947345" w:rsidRDefault="00BB0D2F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Всі педагогічні працівники закладу працюють за фахом.</w:t>
      </w:r>
    </w:p>
    <w:p w:rsidR="00BB0D2F" w:rsidRDefault="004A111B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Всього 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Припрутському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НВК працюють 19 педагогічних працівників.</w:t>
      </w:r>
    </w:p>
    <w:p w:rsidR="004A111B" w:rsidRDefault="004A111B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З них: </w:t>
      </w:r>
    </w:p>
    <w:p w:rsidR="004A111B" w:rsidRDefault="004A111B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-вища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кваліфікаційна категорія – 8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працівників;</w:t>
      </w:r>
    </w:p>
    <w:p w:rsidR="004A111B" w:rsidRDefault="004A111B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-І кваліфікаційна категорія – 3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працівники;</w:t>
      </w:r>
    </w:p>
    <w:p w:rsidR="004A111B" w:rsidRDefault="004A111B" w:rsidP="004A111B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-ІІ кваліфікаційна категорія – 3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працівники;</w:t>
      </w:r>
    </w:p>
    <w:p w:rsidR="004A111B" w:rsidRDefault="004A111B" w:rsidP="004A111B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-спеціалісти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– 5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працівників.</w:t>
      </w:r>
    </w:p>
    <w:p w:rsidR="004A111B" w:rsidRDefault="001E1AE2" w:rsidP="00A300F1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Звання «Відмінник освіти» мають 2 педагогічних працівники та звання «Старший вчитель» - 1 педагогічний працівник.</w:t>
      </w:r>
    </w:p>
    <w:p w:rsidR="004A111B" w:rsidRDefault="004A111B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 метою підвищення якості освітньої діяльності адміністрація НВК застосовує заходи матеріального та матеріального заохочення до дня вчителя та до ювілейних дат. У цьому навчальному році нагороджено 5-х педагогічних працівників. За активну участь у Т</w:t>
      </w:r>
      <w:r w:rsidR="00A300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ижні педагогічної майстерності нагороджено подяками 3-х педагогічних працівників.</w:t>
      </w:r>
    </w:p>
    <w:p w:rsidR="00A300F1" w:rsidRDefault="00C578FA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У закладі є всі умови для постійного підвищення кваліфікації педагогічних працівників. У 2020/2021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. атестувалися 4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працівники.</w:t>
      </w:r>
      <w:r w:rsidR="008E55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За результатами атестації: 1 вчителю присвоєно І кваліфікаційну категорію; 1 вчителю присвоєно ІІ кваліфікаційну категорію; 2 вчителям підтверджено вищу кваліфікаційну категорію.</w:t>
      </w:r>
    </w:p>
    <w:p w:rsidR="00FE1B21" w:rsidRDefault="00FE1B21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A6243" w:rsidRDefault="00B604EB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Права та обов’язки учасників освітнього процесу висвітлені у Законах України «Про освіту», «Про загальну середню освіту».</w:t>
      </w:r>
      <w:r w:rsidR="00FF3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У </w:t>
      </w:r>
      <w:proofErr w:type="spellStart"/>
      <w:r w:rsidR="00FF3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Припрутському</w:t>
      </w:r>
      <w:proofErr w:type="spellEnd"/>
      <w:r w:rsidR="00FF3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НВК створенні всі умови для реалізації прав і обов’язків учнів, вчителів та інших працівників.</w:t>
      </w:r>
    </w:p>
    <w:p w:rsidR="00B03F82" w:rsidRDefault="00B03F82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48275" cy="411480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F3B1F" w:rsidRDefault="00FF3B1F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6A6243" w:rsidRDefault="006A6243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6A6243" w:rsidRDefault="006A6243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6A6243" w:rsidRDefault="00442B56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905375" cy="388620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A6243" w:rsidRDefault="000B392C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Громадське самоврядування в НВК здійснюється н</w:t>
      </w:r>
      <w:r w:rsidR="00240F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принципах визначених ч. 8 ст. 70 ЗУ «Про освіту». У закладі діють органи самоврядування працівників освіти, здобувачів освіти </w:t>
      </w:r>
      <w:r w:rsidR="00670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та батьківського самоврядування, які залучаються до проведення навчального та виховного процесу, виховання національної свідомості, естетичної культури та соціально активної особистості.</w:t>
      </w:r>
      <w:r w:rsidR="00240F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Керівництво НВК створює всі умови для розвитку громадського самоврядування</w:t>
      </w:r>
      <w:r w:rsidR="005B0C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та підтримує </w:t>
      </w:r>
      <w:r w:rsidR="00163F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освітні та громадські ініціативи учасників освітнього процесу, які спрямовані на сталий розвиток НВК та участь у житті місцевої громади.</w:t>
      </w:r>
      <w:r w:rsidR="00D941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Під час 2020/2021 </w:t>
      </w:r>
      <w:proofErr w:type="spellStart"/>
      <w:r w:rsidR="00D941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="00D941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 організовані культурні та спортивні проекти, екологічні, спортивні та інші заходи.</w:t>
      </w:r>
    </w:p>
    <w:p w:rsidR="00D94120" w:rsidRDefault="0093241B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Припрутський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НВК працює за наступними режимами роботи:</w:t>
      </w:r>
    </w:p>
    <w:p w:rsidR="0093241B" w:rsidRDefault="0093241B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Шкільний підрозділ – 08:00 – 17:00</w:t>
      </w:r>
    </w:p>
    <w:p w:rsidR="006A6243" w:rsidRDefault="0093241B" w:rsidP="00EC1033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Дошкільний підрозділ – 08:00 – 18:30</w:t>
      </w:r>
    </w:p>
    <w:p w:rsidR="00D55961" w:rsidRDefault="00335711" w:rsidP="00D55961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Розклад навчальних занять сформований відповідно до освітньої програми</w:t>
      </w:r>
      <w:r w:rsidR="009454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складається заступником директора з навчально-виховної роботи, затверджується директором, погоджується головою профспілкового комітету</w:t>
      </w:r>
      <w:r w:rsidR="00707E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, відправляється для погодження у </w:t>
      </w:r>
      <w:proofErr w:type="spellStart"/>
      <w:r w:rsidR="00707E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Новоселицьке</w:t>
      </w:r>
      <w:proofErr w:type="spellEnd"/>
      <w:r w:rsidR="00707E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районне управління головного управління </w:t>
      </w:r>
      <w:proofErr w:type="spellStart"/>
      <w:r w:rsidR="00707E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держспоживслужби</w:t>
      </w:r>
      <w:proofErr w:type="spellEnd"/>
      <w:r w:rsidR="00707E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в Чернівецькій області.</w:t>
      </w:r>
      <w:r w:rsidR="00D55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Забезпечує рівномірне навчальне навантаження відповідно до вікових особливостей учнів.</w:t>
      </w:r>
    </w:p>
    <w:p w:rsidR="00FC2A95" w:rsidRDefault="00AF2F80" w:rsidP="007D5F29">
      <w:pPr>
        <w:tabs>
          <w:tab w:val="left" w:pos="3195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 НВК впроваджено політику а</w:t>
      </w:r>
      <w:r w:rsidR="00074B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кадемічної доброчесності. Адміністрація ВК забезпечує реалізацію заходів щодо формування академічної доброчесності та протидії фактам їх порушення. Учні та вчителі школи проінформовані щодо дотримання академічної доброчесності</w:t>
      </w:r>
      <w:r w:rsidR="00A702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A702BF" w:rsidRDefault="00A702BF" w:rsidP="007D5F29">
      <w:pPr>
        <w:tabs>
          <w:tab w:val="left" w:pos="3195"/>
        </w:tabs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895975" cy="2886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702BF" w:rsidRDefault="00636921" w:rsidP="00636921">
      <w:pPr>
        <w:tabs>
          <w:tab w:val="left" w:pos="3195"/>
        </w:tabs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ефективної системи протид</w:t>
      </w:r>
      <w:r w:rsidR="001167C9">
        <w:rPr>
          <w:rFonts w:ascii="Times New Roman" w:hAnsi="Times New Roman" w:cs="Times New Roman"/>
          <w:sz w:val="28"/>
          <w:lang w:val="uk-UA"/>
        </w:rPr>
        <w:t xml:space="preserve">ії корупції визнано одним із </w:t>
      </w:r>
      <w:proofErr w:type="spellStart"/>
      <w:r w:rsidR="001167C9">
        <w:rPr>
          <w:rFonts w:ascii="Times New Roman" w:hAnsi="Times New Roman" w:cs="Times New Roman"/>
          <w:sz w:val="28"/>
          <w:lang w:val="uk-UA"/>
        </w:rPr>
        <w:t>чи</w:t>
      </w:r>
      <w:r>
        <w:rPr>
          <w:rFonts w:ascii="Times New Roman" w:hAnsi="Times New Roman" w:cs="Times New Roman"/>
          <w:sz w:val="28"/>
          <w:lang w:val="uk-UA"/>
        </w:rPr>
        <w:t>льних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національних пріоритетів. Керівництво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 сприяє формуванню в учасників освітнього процесу негативного ставлення до корупції та забезпечує проведення освітніх та інформаційних заходів. На нараді при директорі заслуховувалося питання «Про дотримання чинного законодавства та запобігання корупції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НВК»</w:t>
      </w:r>
      <w:r w:rsidR="00EF1F36">
        <w:rPr>
          <w:rFonts w:ascii="Times New Roman" w:hAnsi="Times New Roman" w:cs="Times New Roman"/>
          <w:sz w:val="28"/>
          <w:lang w:val="uk-UA"/>
        </w:rPr>
        <w:t xml:space="preserve">. </w:t>
      </w:r>
      <w:r w:rsidR="007E4FDE">
        <w:rPr>
          <w:rFonts w:ascii="Times New Roman" w:hAnsi="Times New Roman" w:cs="Times New Roman"/>
          <w:sz w:val="28"/>
          <w:lang w:val="uk-UA"/>
        </w:rPr>
        <w:t>У грудні місяці з</w:t>
      </w:r>
      <w:r w:rsidR="00EF1F36">
        <w:rPr>
          <w:rFonts w:ascii="Times New Roman" w:hAnsi="Times New Roman" w:cs="Times New Roman"/>
          <w:sz w:val="28"/>
          <w:lang w:val="uk-UA"/>
        </w:rPr>
        <w:t xml:space="preserve"> учнями НВК були проведенні заходи щодо запобігання корупції </w:t>
      </w:r>
      <w:r w:rsidR="007E4FDE">
        <w:rPr>
          <w:rFonts w:ascii="Times New Roman" w:hAnsi="Times New Roman" w:cs="Times New Roman"/>
          <w:sz w:val="28"/>
          <w:lang w:val="uk-UA"/>
        </w:rPr>
        <w:t>(урок на антикорупційну тему; виставка малюнків «Корупції, ні!»</w:t>
      </w:r>
      <w:r w:rsidR="00EA58E2">
        <w:rPr>
          <w:rFonts w:ascii="Times New Roman" w:hAnsi="Times New Roman" w:cs="Times New Roman"/>
          <w:sz w:val="28"/>
          <w:lang w:val="uk-UA"/>
        </w:rPr>
        <w:t>)</w:t>
      </w:r>
      <w:r w:rsidR="007E4FDE">
        <w:rPr>
          <w:rFonts w:ascii="Times New Roman" w:hAnsi="Times New Roman" w:cs="Times New Roman"/>
          <w:sz w:val="28"/>
          <w:lang w:val="uk-UA"/>
        </w:rPr>
        <w:t>.</w:t>
      </w:r>
    </w:p>
    <w:p w:rsidR="004F0757" w:rsidRDefault="004F0757" w:rsidP="00636921">
      <w:pPr>
        <w:tabs>
          <w:tab w:val="left" w:pos="3195"/>
        </w:tabs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Аналізуючи роботу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 виявлено наступні питання, над якими необхідно працювати:</w:t>
      </w:r>
    </w:p>
    <w:p w:rsidR="004F0757" w:rsidRDefault="004F0757" w:rsidP="004F0757">
      <w:pPr>
        <w:pStyle w:val="a7"/>
        <w:numPr>
          <w:ilvl w:val="0"/>
          <w:numId w:val="5"/>
        </w:numPr>
        <w:tabs>
          <w:tab w:val="left" w:pos="31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Підвищення якості навчання і рівня навчальних досягнень учнів;</w:t>
      </w:r>
    </w:p>
    <w:p w:rsidR="004F0757" w:rsidRDefault="004F0757" w:rsidP="004F0757">
      <w:pPr>
        <w:pStyle w:val="a7"/>
        <w:numPr>
          <w:ilvl w:val="0"/>
          <w:numId w:val="5"/>
        </w:numPr>
        <w:tabs>
          <w:tab w:val="left" w:pos="31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Підвищення продуктивності діяльності вчителя на уроці;</w:t>
      </w:r>
    </w:p>
    <w:p w:rsidR="004F0757" w:rsidRDefault="004F0757" w:rsidP="004F0757">
      <w:pPr>
        <w:pStyle w:val="a7"/>
        <w:numPr>
          <w:ilvl w:val="0"/>
          <w:numId w:val="5"/>
        </w:numPr>
        <w:tabs>
          <w:tab w:val="left" w:pos="31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Підвищення результативності участі учнів в олімпіадах та конкурсах різного рівня;</w:t>
      </w:r>
    </w:p>
    <w:p w:rsidR="004F0757" w:rsidRPr="004F0757" w:rsidRDefault="004F0757" w:rsidP="004F0757">
      <w:pPr>
        <w:pStyle w:val="a7"/>
        <w:numPr>
          <w:ilvl w:val="0"/>
          <w:numId w:val="5"/>
        </w:numPr>
        <w:tabs>
          <w:tab w:val="left" w:pos="31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Підвищення творчої активності педагогів.</w:t>
      </w:r>
    </w:p>
    <w:p w:rsidR="00A2143D" w:rsidRDefault="00A2143D" w:rsidP="00636921">
      <w:pPr>
        <w:tabs>
          <w:tab w:val="left" w:pos="3195"/>
        </w:tabs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937956" w:rsidRPr="00A6332D" w:rsidRDefault="00A6332D" w:rsidP="007D5F29">
      <w:pPr>
        <w:tabs>
          <w:tab w:val="left" w:pos="3195"/>
        </w:tabs>
        <w:ind w:firstLine="567"/>
        <w:contextualSpacing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A6332D">
        <w:rPr>
          <w:rFonts w:ascii="Times New Roman" w:hAnsi="Times New Roman" w:cs="Times New Roman"/>
          <w:i/>
          <w:sz w:val="28"/>
          <w:lang w:val="uk-UA"/>
        </w:rPr>
        <w:t>Примітка: діаграми створені відповідно ретельного аналізу анкетування вчителів, учнів та батьків.</w:t>
      </w:r>
    </w:p>
    <w:sectPr w:rsidR="00937956" w:rsidRPr="00A6332D" w:rsidSect="00655E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BD0"/>
    <w:multiLevelType w:val="hybridMultilevel"/>
    <w:tmpl w:val="3D8EE2BC"/>
    <w:lvl w:ilvl="0" w:tplc="60B216B4">
      <w:start w:val="7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1EB7420"/>
    <w:multiLevelType w:val="hybridMultilevel"/>
    <w:tmpl w:val="89FAE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3D23EF"/>
    <w:multiLevelType w:val="hybridMultilevel"/>
    <w:tmpl w:val="88B2A0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933B0A"/>
    <w:multiLevelType w:val="hybridMultilevel"/>
    <w:tmpl w:val="EF4499E8"/>
    <w:lvl w:ilvl="0" w:tplc="2CF291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1F10C22"/>
    <w:multiLevelType w:val="hybridMultilevel"/>
    <w:tmpl w:val="6A6E75C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70"/>
    <w:rsid w:val="00006D7B"/>
    <w:rsid w:val="000117D7"/>
    <w:rsid w:val="0001667F"/>
    <w:rsid w:val="00044A6E"/>
    <w:rsid w:val="000455C1"/>
    <w:rsid w:val="00063537"/>
    <w:rsid w:val="00074BF3"/>
    <w:rsid w:val="00097EA9"/>
    <w:rsid w:val="000A2237"/>
    <w:rsid w:val="000B392C"/>
    <w:rsid w:val="000B6E87"/>
    <w:rsid w:val="000E636C"/>
    <w:rsid w:val="000F6850"/>
    <w:rsid w:val="001167C9"/>
    <w:rsid w:val="001268E5"/>
    <w:rsid w:val="00136AD1"/>
    <w:rsid w:val="0016142D"/>
    <w:rsid w:val="00163FB3"/>
    <w:rsid w:val="0016475A"/>
    <w:rsid w:val="001660EB"/>
    <w:rsid w:val="00197054"/>
    <w:rsid w:val="001A1EA2"/>
    <w:rsid w:val="001A3642"/>
    <w:rsid w:val="001B2E04"/>
    <w:rsid w:val="001D07F5"/>
    <w:rsid w:val="001E1AE2"/>
    <w:rsid w:val="00226FC9"/>
    <w:rsid w:val="00240F95"/>
    <w:rsid w:val="00243FB9"/>
    <w:rsid w:val="0024406D"/>
    <w:rsid w:val="002B1FE5"/>
    <w:rsid w:val="002C2242"/>
    <w:rsid w:val="002E249B"/>
    <w:rsid w:val="00300465"/>
    <w:rsid w:val="00303C74"/>
    <w:rsid w:val="00331A3D"/>
    <w:rsid w:val="00335711"/>
    <w:rsid w:val="003456F4"/>
    <w:rsid w:val="00345C1A"/>
    <w:rsid w:val="003740C9"/>
    <w:rsid w:val="003761B9"/>
    <w:rsid w:val="00383AC1"/>
    <w:rsid w:val="003B7492"/>
    <w:rsid w:val="003C6C0B"/>
    <w:rsid w:val="003D6A24"/>
    <w:rsid w:val="00417003"/>
    <w:rsid w:val="00442B56"/>
    <w:rsid w:val="004A111B"/>
    <w:rsid w:val="004C7229"/>
    <w:rsid w:val="004D4B77"/>
    <w:rsid w:val="004E2170"/>
    <w:rsid w:val="004E4FE1"/>
    <w:rsid w:val="004F0757"/>
    <w:rsid w:val="00501992"/>
    <w:rsid w:val="005325BA"/>
    <w:rsid w:val="00554E9F"/>
    <w:rsid w:val="005775CF"/>
    <w:rsid w:val="005946E0"/>
    <w:rsid w:val="00594887"/>
    <w:rsid w:val="005A784C"/>
    <w:rsid w:val="005B0C5A"/>
    <w:rsid w:val="005B0C6E"/>
    <w:rsid w:val="005D26D0"/>
    <w:rsid w:val="005D67E9"/>
    <w:rsid w:val="005F7294"/>
    <w:rsid w:val="00602FBB"/>
    <w:rsid w:val="006113C3"/>
    <w:rsid w:val="006120AE"/>
    <w:rsid w:val="00633915"/>
    <w:rsid w:val="006349ED"/>
    <w:rsid w:val="00636921"/>
    <w:rsid w:val="0064083D"/>
    <w:rsid w:val="00655E80"/>
    <w:rsid w:val="00661EFE"/>
    <w:rsid w:val="006660D1"/>
    <w:rsid w:val="00670E9F"/>
    <w:rsid w:val="006A6243"/>
    <w:rsid w:val="006B034D"/>
    <w:rsid w:val="006B32B6"/>
    <w:rsid w:val="006E0D82"/>
    <w:rsid w:val="006E6E65"/>
    <w:rsid w:val="006F56B0"/>
    <w:rsid w:val="006F66A9"/>
    <w:rsid w:val="00707E8A"/>
    <w:rsid w:val="00733387"/>
    <w:rsid w:val="007361B2"/>
    <w:rsid w:val="0077412D"/>
    <w:rsid w:val="007972BB"/>
    <w:rsid w:val="0079739F"/>
    <w:rsid w:val="007A0E33"/>
    <w:rsid w:val="007C036B"/>
    <w:rsid w:val="007D5F29"/>
    <w:rsid w:val="007D7735"/>
    <w:rsid w:val="007E4FDE"/>
    <w:rsid w:val="008710F4"/>
    <w:rsid w:val="008869B3"/>
    <w:rsid w:val="0088737D"/>
    <w:rsid w:val="008A4B3D"/>
    <w:rsid w:val="008C619A"/>
    <w:rsid w:val="008D495E"/>
    <w:rsid w:val="008D7DC5"/>
    <w:rsid w:val="008E5557"/>
    <w:rsid w:val="0093241B"/>
    <w:rsid w:val="00937956"/>
    <w:rsid w:val="009406C3"/>
    <w:rsid w:val="00941411"/>
    <w:rsid w:val="009428F9"/>
    <w:rsid w:val="009454FF"/>
    <w:rsid w:val="00947345"/>
    <w:rsid w:val="00970EDB"/>
    <w:rsid w:val="009A0D3C"/>
    <w:rsid w:val="009A7BEE"/>
    <w:rsid w:val="009B6FD6"/>
    <w:rsid w:val="00A06189"/>
    <w:rsid w:val="00A20A37"/>
    <w:rsid w:val="00A2143D"/>
    <w:rsid w:val="00A25221"/>
    <w:rsid w:val="00A300F1"/>
    <w:rsid w:val="00A46B0E"/>
    <w:rsid w:val="00A57F04"/>
    <w:rsid w:val="00A6332D"/>
    <w:rsid w:val="00A6370D"/>
    <w:rsid w:val="00A702BF"/>
    <w:rsid w:val="00A7130B"/>
    <w:rsid w:val="00A9421E"/>
    <w:rsid w:val="00AA14AF"/>
    <w:rsid w:val="00AB04A9"/>
    <w:rsid w:val="00AF2F80"/>
    <w:rsid w:val="00B03F82"/>
    <w:rsid w:val="00B254CA"/>
    <w:rsid w:val="00B604EB"/>
    <w:rsid w:val="00B8123A"/>
    <w:rsid w:val="00B854A1"/>
    <w:rsid w:val="00B91C32"/>
    <w:rsid w:val="00BA3126"/>
    <w:rsid w:val="00BB0D2F"/>
    <w:rsid w:val="00BB2725"/>
    <w:rsid w:val="00C03A26"/>
    <w:rsid w:val="00C30FF7"/>
    <w:rsid w:val="00C37334"/>
    <w:rsid w:val="00C578FA"/>
    <w:rsid w:val="00C8554B"/>
    <w:rsid w:val="00C8794A"/>
    <w:rsid w:val="00C94CFE"/>
    <w:rsid w:val="00D25A0E"/>
    <w:rsid w:val="00D326B0"/>
    <w:rsid w:val="00D548F4"/>
    <w:rsid w:val="00D55961"/>
    <w:rsid w:val="00D64F31"/>
    <w:rsid w:val="00D905B7"/>
    <w:rsid w:val="00D94120"/>
    <w:rsid w:val="00DB7FE9"/>
    <w:rsid w:val="00DD1A8D"/>
    <w:rsid w:val="00DE4797"/>
    <w:rsid w:val="00E06A08"/>
    <w:rsid w:val="00E60F1C"/>
    <w:rsid w:val="00EA58E2"/>
    <w:rsid w:val="00EB74A9"/>
    <w:rsid w:val="00EC0EC1"/>
    <w:rsid w:val="00EC1033"/>
    <w:rsid w:val="00EC14EA"/>
    <w:rsid w:val="00ED1924"/>
    <w:rsid w:val="00ED2F39"/>
    <w:rsid w:val="00EF1F36"/>
    <w:rsid w:val="00F00107"/>
    <w:rsid w:val="00F20818"/>
    <w:rsid w:val="00F35ADB"/>
    <w:rsid w:val="00F456F5"/>
    <w:rsid w:val="00F85703"/>
    <w:rsid w:val="00F90745"/>
    <w:rsid w:val="00F9184B"/>
    <w:rsid w:val="00FA5352"/>
    <w:rsid w:val="00FC2A95"/>
    <w:rsid w:val="00FE1B21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794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3537"/>
    <w:pPr>
      <w:spacing w:after="160" w:line="259" w:lineRule="auto"/>
      <w:ind w:left="720"/>
      <w:contextualSpacing/>
    </w:pPr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794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3537"/>
    <w:pPr>
      <w:spacing w:after="160" w:line="259" w:lineRule="auto"/>
      <w:ind w:left="720"/>
      <w:contextualSpacing/>
    </w:pPr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image" Target="media/image3.png"/><Relationship Id="rId26" Type="http://schemas.openxmlformats.org/officeDocument/2006/relationships/chart" Target="charts/chart18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34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image" Target="media/image2.png"/><Relationship Id="rId25" Type="http://schemas.openxmlformats.org/officeDocument/2006/relationships/chart" Target="charts/chart1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5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image" Target="media/image1.png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Кабінети обладнанні засобами навчання відповідно до вимог законодавства</c:v>
                </c:pt>
                <c:pt idx="1">
                  <c:v>Не обладнання засобами навчання відповідно до вимог законодавства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/>
              <a:t>Суспільно-гуманітарний цикл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Лист2!$A$1:$A$9</c:f>
              <c:strCache>
                <c:ptCount val="9"/>
                <c:pt idx="0">
                  <c:v>Укр.мова</c:v>
                </c:pt>
                <c:pt idx="1">
                  <c:v>Укр.літ.</c:v>
                </c:pt>
                <c:pt idx="2">
                  <c:v>Рум.мова</c:v>
                </c:pt>
                <c:pt idx="3">
                  <c:v>Рум.літ.</c:v>
                </c:pt>
                <c:pt idx="4">
                  <c:v>Англ.мова</c:v>
                </c:pt>
                <c:pt idx="5">
                  <c:v>Фр.мова</c:v>
                </c:pt>
                <c:pt idx="6">
                  <c:v>Іст.Укр.</c:v>
                </c:pt>
                <c:pt idx="7">
                  <c:v>Всесв.іст.</c:v>
                </c:pt>
                <c:pt idx="8">
                  <c:v>Правознавство</c:v>
                </c:pt>
              </c:strCache>
            </c:strRef>
          </c:cat>
          <c:val>
            <c:numRef>
              <c:f>Лист2!$B$1:$B$9</c:f>
              <c:numCache>
                <c:formatCode>0%</c:formatCode>
                <c:ptCount val="9"/>
                <c:pt idx="0">
                  <c:v>0.76</c:v>
                </c:pt>
                <c:pt idx="1">
                  <c:v>0.71</c:v>
                </c:pt>
                <c:pt idx="2">
                  <c:v>0.8</c:v>
                </c:pt>
                <c:pt idx="3">
                  <c:v>0.8</c:v>
                </c:pt>
                <c:pt idx="4">
                  <c:v>0.74</c:v>
                </c:pt>
                <c:pt idx="5">
                  <c:v>0.77</c:v>
                </c:pt>
                <c:pt idx="6">
                  <c:v>0.73</c:v>
                </c:pt>
                <c:pt idx="7">
                  <c:v>0.73</c:v>
                </c:pt>
                <c:pt idx="8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BB-4A48-8AFD-E8D69B6402F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83813632"/>
        <c:axId val="197321280"/>
      </c:barChart>
      <c:catAx>
        <c:axId val="18381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321280"/>
        <c:crosses val="autoZero"/>
        <c:auto val="1"/>
        <c:lblAlgn val="ctr"/>
        <c:lblOffset val="100"/>
        <c:noMultiLvlLbl val="0"/>
      </c:catAx>
      <c:valAx>
        <c:axId val="1973212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83813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b="1"/>
              <a:t>Природничо-математичний</a:t>
            </a:r>
            <a:r>
              <a:rPr lang="uk-UA" b="1" baseline="0"/>
              <a:t> цикл</a:t>
            </a:r>
            <a:endParaRPr lang="uk-UA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Лист3!$A$1:$A$9</c:f>
              <c:strCache>
                <c:ptCount val="9"/>
                <c:pt idx="0">
                  <c:v>Математика</c:v>
                </c:pt>
                <c:pt idx="1">
                  <c:v>Алгебра</c:v>
                </c:pt>
                <c:pt idx="2">
                  <c:v>Геометрія</c:v>
                </c:pt>
                <c:pt idx="3">
                  <c:v>Хімія</c:v>
                </c:pt>
                <c:pt idx="4">
                  <c:v>Біологія</c:v>
                </c:pt>
                <c:pt idx="5">
                  <c:v>Географія</c:v>
                </c:pt>
                <c:pt idx="6">
                  <c:v>Природозн.</c:v>
                </c:pt>
                <c:pt idx="7">
                  <c:v>Фізика</c:v>
                </c:pt>
                <c:pt idx="8">
                  <c:v>Інформатика</c:v>
                </c:pt>
              </c:strCache>
            </c:strRef>
          </c:cat>
          <c:val>
            <c:numRef>
              <c:f>Лист3!$B$1:$B$9</c:f>
              <c:numCache>
                <c:formatCode>0%</c:formatCode>
                <c:ptCount val="9"/>
                <c:pt idx="0">
                  <c:v>0.67</c:v>
                </c:pt>
                <c:pt idx="1">
                  <c:v>0.7</c:v>
                </c:pt>
                <c:pt idx="2">
                  <c:v>0.7</c:v>
                </c:pt>
                <c:pt idx="3">
                  <c:v>0.8</c:v>
                </c:pt>
                <c:pt idx="4">
                  <c:v>0.79</c:v>
                </c:pt>
                <c:pt idx="5">
                  <c:v>0.83</c:v>
                </c:pt>
                <c:pt idx="6">
                  <c:v>0.73</c:v>
                </c:pt>
                <c:pt idx="7">
                  <c:v>0.9</c:v>
                </c:pt>
                <c:pt idx="8">
                  <c:v>0.94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88-41DE-ABE4-19793642547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09342464"/>
        <c:axId val="197323584"/>
      </c:barChart>
      <c:catAx>
        <c:axId val="20934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323584"/>
        <c:crosses val="autoZero"/>
        <c:auto val="1"/>
        <c:lblAlgn val="ctr"/>
        <c:lblOffset val="100"/>
        <c:noMultiLvlLbl val="0"/>
      </c:catAx>
      <c:valAx>
        <c:axId val="1973235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0934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800" b="1" i="0" u="none" strike="noStrike" baseline="0">
                <a:effectLst/>
              </a:rPr>
              <a:t>Частка здобувачів освіти, які відповідально ставляться до процесу навчання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я відповідально ставлюсь до навчання, усвідомлюю його важливість для подальшого життя, моя школа цю відповідальність розвиває</c:v>
                </c:pt>
                <c:pt idx="1">
                  <c:v>я відповідально ставлюсь до навчання, усвідомлюю його важливість для подальшого життя, моя школа цю відповідальність не розвиває</c:v>
                </c:pt>
                <c:pt idx="2">
                  <c:v>освітній процес у моїй школі не мприяє відповідальному ставленню до навчання, відповідально ставлюсь до вивчення деяких предметів</c:v>
                </c:pt>
                <c:pt idx="3">
                  <c:v>вважаю, що школа не готує випускника до життя, тому у мене відповідальність за результати навчання відсутні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1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</c:f>
              <c:strCache>
                <c:ptCount val="1"/>
                <c:pt idx="0">
                  <c:v>Частка вчителів, які використовують календарно-тематичне планування, що відповідає освітній програмі закладу освіти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</c:f>
              <c:strCache>
                <c:ptCount val="1"/>
                <c:pt idx="0">
                  <c:v>Частка педагогічних працівників, які використовують освітні технології, спрямованні на оволодіння здобувачами освіти ключовими компетентностями та наскрізними уміннями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</c:f>
              <c:strCache>
                <c:ptCount val="1"/>
                <c:pt idx="0">
                  <c:v>Частка педагогічних працівників, які застосовують ІКТ в освітньому процесі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курси ІППО</c:v>
                </c:pt>
                <c:pt idx="1">
                  <c:v>конференції</c:v>
                </c:pt>
                <c:pt idx="2">
                  <c:v>методичні семінари</c:v>
                </c:pt>
                <c:pt idx="3">
                  <c:v>тренінги, майстер-класи</c:v>
                </c:pt>
                <c:pt idx="4">
                  <c:v>вебінари</c:v>
                </c:pt>
                <c:pt idx="5">
                  <c:v>онлайн курси</c:v>
                </c:pt>
                <c:pt idx="6">
                  <c:v>самоосвіта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80</c:v>
                </c:pt>
                <c:pt idx="1">
                  <c:v>6.7</c:v>
                </c:pt>
                <c:pt idx="2">
                  <c:v>46.7</c:v>
                </c:pt>
                <c:pt idx="3">
                  <c:v>33.299999999999997</c:v>
                </c:pt>
                <c:pt idx="4">
                  <c:v>73.3</c:v>
                </c:pt>
                <c:pt idx="5">
                  <c:v>66.7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9344000"/>
        <c:axId val="209749120"/>
      </c:barChart>
      <c:catAx>
        <c:axId val="209344000"/>
        <c:scaling>
          <c:orientation val="minMax"/>
        </c:scaling>
        <c:delete val="0"/>
        <c:axPos val="l"/>
        <c:majorTickMark val="none"/>
        <c:minorTickMark val="none"/>
        <c:tickLblPos val="nextTo"/>
        <c:crossAx val="209749120"/>
        <c:crosses val="autoZero"/>
        <c:auto val="1"/>
        <c:lblAlgn val="ctr"/>
        <c:lblOffset val="100"/>
        <c:noMultiLvlLbl val="0"/>
      </c:catAx>
      <c:valAx>
        <c:axId val="2097491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9344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Частка здобувачів освіти які вважають, що їх думка має значення в освітньому процесі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Частка здобувачів освіти які вважвють, що їх думка має значення в освітньому процесі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так, завжди і в повній мірі враховується</c:v>
                </c:pt>
                <c:pt idx="1">
                  <c:v>враховується з окремих предметів</c:v>
                </c:pt>
                <c:pt idx="2">
                  <c:v>більшість вчителів нав'язують свою думку як єдино правильну</c:v>
                </c:pt>
                <c:pt idx="3">
                  <c:v>у школі думка учнів практично не враховується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88.9</c:v>
                </c:pt>
                <c:pt idx="1">
                  <c:v>11.1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батьківські збори</c:v>
                </c:pt>
                <c:pt idx="1">
                  <c:v>індивідуальне спілкування з учнями</c:v>
                </c:pt>
                <c:pt idx="2">
                  <c:v>листи вдячності, привітання батьків</c:v>
                </c:pt>
                <c:pt idx="3">
                  <c:v>інше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86.7</c:v>
                </c:pt>
                <c:pt idx="1">
                  <c:v>100</c:v>
                </c:pt>
                <c:pt idx="2">
                  <c:v>6.7</c:v>
                </c:pt>
                <c:pt idx="3">
                  <c:v>26.7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3814144"/>
        <c:axId val="209752000"/>
      </c:barChart>
      <c:catAx>
        <c:axId val="183814144"/>
        <c:scaling>
          <c:orientation val="minMax"/>
        </c:scaling>
        <c:delete val="0"/>
        <c:axPos val="l"/>
        <c:majorTickMark val="none"/>
        <c:minorTickMark val="none"/>
        <c:tickLblPos val="nextTo"/>
        <c:crossAx val="209752000"/>
        <c:crosses val="autoZero"/>
        <c:auto val="1"/>
        <c:lblAlgn val="ctr"/>
        <c:lblOffset val="100"/>
        <c:noMultiLvlLbl val="0"/>
      </c:catAx>
      <c:valAx>
        <c:axId val="2097520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3814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ознайомлюють здобувачів освіти з основами авторського права</c:v>
                </c:pt>
                <c:pt idx="1">
                  <c:v>проводять бесіди щодо дотримання академічної доброчесності</c:v>
                </c:pt>
                <c:pt idx="2">
                  <c:v>на уроках дають такі завдання, які унеможливлюють списування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86.7</c:v>
                </c:pt>
                <c:pt idx="1">
                  <c:v>53.3</c:v>
                </c:pt>
                <c:pt idx="2">
                  <c:v>73.3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9343488"/>
        <c:axId val="209753728"/>
      </c:barChart>
      <c:catAx>
        <c:axId val="209343488"/>
        <c:scaling>
          <c:orientation val="minMax"/>
        </c:scaling>
        <c:delete val="0"/>
        <c:axPos val="l"/>
        <c:majorTickMark val="none"/>
        <c:minorTickMark val="none"/>
        <c:tickLblPos val="nextTo"/>
        <c:crossAx val="209753728"/>
        <c:crosses val="autoZero"/>
        <c:auto val="1"/>
        <c:lblAlgn val="ctr"/>
        <c:lblOffset val="100"/>
        <c:noMultiLvlLbl val="0"/>
      </c:catAx>
      <c:valAx>
        <c:axId val="209753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93434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Учні, які задоволені умовами харчування</c:v>
                </c:pt>
                <c:pt idx="1">
                  <c:v>Учні, які не задоволені умовами харчування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39016477107028"/>
          <c:y val="0.27315148106486692"/>
          <c:w val="0.28996047907804628"/>
          <c:h val="0.286271191190069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Частка учасників освітнього процесу які задоволені психологічним кліматом у НВК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так, у закладі створені всі умови для співпраці</c:v>
                </c:pt>
                <c:pt idx="1">
                  <c:v>в цілому так, але співпраця переважно, є ситуативною</c:v>
                </c:pt>
                <c:pt idx="2">
                  <c:v>психологічний клімат закладу не сприяє співпраці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73.3</c:v>
                </c:pt>
                <c:pt idx="1">
                  <c:v>26.7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Що перешкоджає професійному розвитку педагогічних працівників?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Що перешкоджає вашому професійному розвитку?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Жодних перешкод</c:v>
                </c:pt>
                <c:pt idx="1">
                  <c:v>відсутність матеріального заохочення з боку керівництва</c:v>
                </c:pt>
                <c:pt idx="2">
                  <c:v>недостатня матеріально технічна база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6.7</c:v>
                </c:pt>
                <c:pt idx="2">
                  <c:v>13.3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9344512"/>
        <c:axId val="197321856"/>
      </c:barChart>
      <c:catAx>
        <c:axId val="209344512"/>
        <c:scaling>
          <c:orientation val="minMax"/>
        </c:scaling>
        <c:delete val="0"/>
        <c:axPos val="l"/>
        <c:majorTickMark val="none"/>
        <c:minorTickMark val="none"/>
        <c:tickLblPos val="nextTo"/>
        <c:crossAx val="197321856"/>
        <c:crosses val="autoZero"/>
        <c:auto val="1"/>
        <c:lblAlgn val="ctr"/>
        <c:lblOffset val="100"/>
        <c:noMultiLvlLbl val="0"/>
      </c:catAx>
      <c:valAx>
        <c:axId val="197321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9344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Часта учасників освітнього процесу, які вваж</a:t>
            </a:r>
            <a:r>
              <a:rPr lang="uk-UA"/>
              <a:t>а</a:t>
            </a:r>
            <a:r>
              <a:rPr lang="ru-RU"/>
              <a:t>ють, що їхні права у НВК не порушуються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Часта учасників освітнього процесу, які вважвють, що їхні права у НВК не порушуються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переважно ні</c:v>
                </c:pt>
                <c:pt idx="3">
                  <c:v>ні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Частка учасників освітнього процесу, які вважають, що їхні пропозиції враховуються під час прийняття управлінських рішень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Частка здобувачів освіти які інформовані щодо важливості дотримання академічної доброчесності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Частка здобувачів освіти які інформовані щодо важливості дотримання академічної доброчесності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так, регулярно проводяться бесіди</c:v>
                </c:pt>
                <c:pt idx="1">
                  <c:v>так, але не регулярно проводяться бесіди</c:v>
                </c:pt>
                <c:pt idx="2">
                  <c:v>тільки на початку навчального року проводились бесіди</c:v>
                </c:pt>
                <c:pt idx="3">
                  <c:v>ні, не проінформований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88.9</c:v>
                </c:pt>
                <c:pt idx="1">
                  <c:v>11.1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6127488"/>
        <c:axId val="209874880"/>
      </c:barChart>
      <c:catAx>
        <c:axId val="176127488"/>
        <c:scaling>
          <c:orientation val="minMax"/>
        </c:scaling>
        <c:delete val="0"/>
        <c:axPos val="l"/>
        <c:majorTickMark val="none"/>
        <c:minorTickMark val="none"/>
        <c:tickLblPos val="nextTo"/>
        <c:crossAx val="209874880"/>
        <c:crosses val="autoZero"/>
        <c:auto val="1"/>
        <c:lblAlgn val="ctr"/>
        <c:lblOffset val="100"/>
        <c:noMultiLvlLbl val="0"/>
      </c:catAx>
      <c:valAx>
        <c:axId val="209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6127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Частка педагогічних працівників які вважають педагогічне середовище безпечним та психологічно комфортним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Цілком задоволений/задоволена</c:v>
                </c:pt>
                <c:pt idx="1">
                  <c:v>Переважно задоволений/задоволена</c:v>
                </c:pt>
                <c:pt idx="2">
                  <c:v>переважно незадоволений/незадоволена</c:v>
                </c:pt>
                <c:pt idx="3">
                  <c:v>незадоволений/незадоволена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66.7</c:v>
                </c:pt>
                <c:pt idx="1">
                  <c:v>33.299999999999997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Частка здобувачів освіти які вважають педагогічне середовище безпечним та психологічно комфортним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так, мені безпечно</c:v>
                </c:pt>
                <c:pt idx="1">
                  <c:v>здебільшого так</c:v>
                </c:pt>
                <c:pt idx="2">
                  <c:v>здебільшого ні</c:v>
                </c:pt>
                <c:pt idx="3">
                  <c:v>я не почуваюся у безпеці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Частка учасників освітнього процесу ознайомлених із правилами поведінки у НВК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так, правила розроблені, оприлюднені, я їх дотримуюсь</c:v>
                </c:pt>
                <c:pt idx="1">
                  <c:v>так, правила розроблені, оприлюднені, але я їх не дотримуюсь</c:v>
                </c:pt>
                <c:pt idx="2">
                  <c:v>правила не оприлюднені, але я дотримуюсь загальних правил культури поведінки</c:v>
                </c:pt>
                <c:pt idx="3">
                  <c:v>мені нічого про це невідомо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Частка здобувачів освіти які отримують інформацію про критерії, правила і процедури оцінювання результатів навчання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Частка вчителів, які застосовують систему оцінювання спрямовану на реалізацію компетентнісного підходу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Застосовують систему оцінювання спрямовану на реалізацію компетентнісного підходу</c:v>
                </c:pt>
                <c:pt idx="1">
                  <c:v>Не застосовують систему оцінювання спрямовану на реалізацію компетентнісного підходу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Частка учнів, які вважають оцінювання результатів їх навчання справедливим і об'єктивним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оцінюють справедливо</c:v>
                </c:pt>
                <c:pt idx="1">
                  <c:v>у більшості випадків оцінюють справедливо</c:v>
                </c:pt>
                <c:pt idx="2">
                  <c:v>оцінюють несправедливо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/>
              <a:t>Художньо-естетичний цикл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Лист4!$A$1:$A$6</c:f>
              <c:strCache>
                <c:ptCount val="6"/>
                <c:pt idx="0">
                  <c:v>Обр.мист.</c:v>
                </c:pt>
                <c:pt idx="1">
                  <c:v>Муз.мист.</c:v>
                </c:pt>
                <c:pt idx="2">
                  <c:v>Мистецтво</c:v>
                </c:pt>
                <c:pt idx="3">
                  <c:v>Труд.навч.</c:v>
                </c:pt>
                <c:pt idx="4">
                  <c:v>Осн.зд.</c:v>
                </c:pt>
                <c:pt idx="5">
                  <c:v>Фіз.культ.</c:v>
                </c:pt>
              </c:strCache>
            </c:strRef>
          </c:cat>
          <c:val>
            <c:numRef>
              <c:f>Лист4!$B$1:$B$6</c:f>
              <c:numCache>
                <c:formatCode>0%</c:formatCode>
                <c:ptCount val="6"/>
                <c:pt idx="0">
                  <c:v>0.75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0.8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E4-4B14-A41C-C2399DD74DE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83813120"/>
        <c:axId val="184015616"/>
      </c:barChart>
      <c:catAx>
        <c:axId val="18381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015616"/>
        <c:crosses val="autoZero"/>
        <c:auto val="1"/>
        <c:lblAlgn val="ctr"/>
        <c:lblOffset val="100"/>
        <c:noMultiLvlLbl val="0"/>
      </c:catAx>
      <c:valAx>
        <c:axId val="1840156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83813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192</cp:revision>
  <dcterms:created xsi:type="dcterms:W3CDTF">2021-05-24T11:23:00Z</dcterms:created>
  <dcterms:modified xsi:type="dcterms:W3CDTF">2021-06-03T11:05:00Z</dcterms:modified>
</cp:coreProperties>
</file>